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134"/>
          <w:tab w:val="left" w:pos="5481"/>
          <w:tab w:val="left" w:pos="5859"/>
        </w:tabs>
        <w:rPr>
          <w:rFonts w:hint="eastAsia" w:ascii="宋体" w:hAnsi="宋体" w:cs="宋体"/>
          <w:sz w:val="10"/>
          <w:szCs w:val="10"/>
        </w:rPr>
      </w:pPr>
    </w:p>
    <w:p>
      <w:pPr>
        <w:rPr>
          <w:rFonts w:hint="eastAsia" w:ascii="宋体" w:hAnsi="宋体" w:cs="宋体"/>
          <w:color w:val="000080"/>
          <w:sz w:val="20"/>
          <w:highlight w:val="yellow"/>
        </w:rPr>
      </w:pPr>
    </w:p>
    <w:p>
      <w:pPr>
        <w:rPr>
          <w:rFonts w:hint="eastAsia" w:ascii="宋体" w:hAnsi="宋体" w:cs="宋体"/>
          <w:color w:val="000080"/>
          <w:sz w:val="20"/>
        </w:rPr>
      </w:pPr>
    </w:p>
    <w:p>
      <w:pPr>
        <w:jc w:val="center"/>
        <w:rPr>
          <w:rFonts w:hint="eastAsia" w:ascii="宋体" w:hAnsi="宋体" w:eastAsia="宋体" w:cs="宋体"/>
          <w:color w:val="000080"/>
          <w:sz w:val="20"/>
          <w:lang w:eastAsia="zh-CN"/>
        </w:rPr>
      </w:pPr>
      <w:r>
        <w:rPr>
          <w:rFonts w:hint="eastAsia" w:ascii="宋体" w:hAnsi="宋体" w:cs="宋体"/>
          <w:b/>
          <w:bCs/>
          <w:sz w:val="56"/>
          <w:szCs w:val="40"/>
          <w:lang w:eastAsia="zh-CN"/>
        </w:rPr>
        <w:t>哈密市伊吾县2024年村道安防工程（施工）</w:t>
      </w:r>
    </w:p>
    <w:p>
      <w:pPr>
        <w:rPr>
          <w:rFonts w:hint="eastAsia" w:ascii="宋体" w:hAnsi="宋体" w:cs="宋体"/>
          <w:color w:val="000080"/>
          <w:sz w:val="20"/>
        </w:rPr>
      </w:pPr>
    </w:p>
    <w:p>
      <w:pPr>
        <w:rPr>
          <w:rFonts w:hint="eastAsia" w:ascii="宋体" w:hAnsi="宋体" w:cs="宋体"/>
          <w:color w:val="000080"/>
          <w:sz w:val="20"/>
        </w:rPr>
      </w:pPr>
    </w:p>
    <w:p>
      <w:pPr>
        <w:rPr>
          <w:rFonts w:hint="eastAsia" w:ascii="宋体" w:hAnsi="宋体" w:cs="宋体"/>
          <w:color w:val="000080"/>
          <w:sz w:val="20"/>
        </w:rPr>
      </w:pPr>
      <w:r>
        <w:rPr>
          <w:rFonts w:hint="eastAsia" w:ascii="宋体" w:hAnsi="宋体" w:cs="宋体"/>
          <w:u w:val="single"/>
        </w:rPr>
        <w:drawing>
          <wp:anchor distT="0" distB="0" distL="114300" distR="114300" simplePos="0" relativeHeight="251659264" behindDoc="0" locked="0" layoutInCell="1" allowOverlap="1">
            <wp:simplePos x="0" y="0"/>
            <wp:positionH relativeFrom="column">
              <wp:posOffset>-375285</wp:posOffset>
            </wp:positionH>
            <wp:positionV relativeFrom="paragraph">
              <wp:posOffset>8234680</wp:posOffset>
            </wp:positionV>
            <wp:extent cx="671195" cy="777240"/>
            <wp:effectExtent l="0" t="0" r="14605" b="0"/>
            <wp:wrapNone/>
            <wp:docPr id="1" name="图片 3" descr="诚誉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诚誉标志"/>
                    <pic:cNvPicPr>
                      <a:picLocks noChangeAspect="1"/>
                    </pic:cNvPicPr>
                  </pic:nvPicPr>
                  <pic:blipFill>
                    <a:blip r:embed="rId18"/>
                    <a:stretch>
                      <a:fillRect/>
                    </a:stretch>
                  </pic:blipFill>
                  <pic:spPr>
                    <a:xfrm>
                      <a:off x="0" y="0"/>
                      <a:ext cx="671195" cy="777240"/>
                    </a:xfrm>
                    <a:prstGeom prst="rect">
                      <a:avLst/>
                    </a:prstGeom>
                    <a:noFill/>
                    <a:ln>
                      <a:noFill/>
                    </a:ln>
                  </pic:spPr>
                </pic:pic>
              </a:graphicData>
            </a:graphic>
          </wp:anchor>
        </w:drawing>
      </w:r>
    </w:p>
    <w:p>
      <w:pPr>
        <w:pStyle w:val="27"/>
        <w:ind w:left="400" w:hanging="400"/>
        <w:rPr>
          <w:rFonts w:hint="eastAsia" w:ascii="宋体" w:hAnsi="宋体" w:cs="宋体"/>
          <w:color w:val="000080"/>
          <w:sz w:val="20"/>
        </w:rPr>
      </w:pPr>
    </w:p>
    <w:p>
      <w:pPr>
        <w:pStyle w:val="27"/>
        <w:ind w:left="400" w:hanging="400"/>
        <w:rPr>
          <w:rFonts w:hint="eastAsia" w:ascii="宋体" w:hAnsi="宋体" w:cs="宋体"/>
          <w:color w:val="000080"/>
          <w:sz w:val="20"/>
        </w:rPr>
      </w:pPr>
    </w:p>
    <w:p>
      <w:pPr>
        <w:pStyle w:val="27"/>
        <w:ind w:left="400" w:hanging="400"/>
        <w:rPr>
          <w:rFonts w:hint="eastAsia" w:ascii="宋体" w:hAnsi="宋体" w:cs="宋体"/>
          <w:color w:val="000080"/>
          <w:sz w:val="20"/>
        </w:rPr>
      </w:pPr>
    </w:p>
    <w:p>
      <w:pPr>
        <w:pStyle w:val="27"/>
        <w:ind w:left="400" w:hanging="400"/>
        <w:rPr>
          <w:rFonts w:hint="eastAsia" w:ascii="宋体" w:hAnsi="宋体" w:cs="宋体"/>
          <w:color w:val="000080"/>
          <w:sz w:val="20"/>
        </w:rPr>
      </w:pPr>
    </w:p>
    <w:p>
      <w:pPr>
        <w:pStyle w:val="27"/>
        <w:ind w:left="420" w:hanging="420"/>
        <w:rPr>
          <w:rFonts w:hint="eastAsia" w:ascii="宋体" w:hAnsi="宋体" w:cs="宋体"/>
        </w:rPr>
      </w:pPr>
    </w:p>
    <w:p>
      <w:pPr>
        <w:pStyle w:val="27"/>
        <w:ind w:left="420" w:hanging="420"/>
        <w:rPr>
          <w:rFonts w:hint="eastAsia" w:ascii="宋体" w:hAnsi="宋体" w:cs="宋体"/>
        </w:rPr>
      </w:pPr>
    </w:p>
    <w:p>
      <w:pPr>
        <w:pStyle w:val="20"/>
        <w:keepNext/>
        <w:jc w:val="center"/>
        <w:rPr>
          <w:rFonts w:hint="eastAsia" w:hAnsi="宋体" w:cs="宋体"/>
          <w:b/>
          <w:sz w:val="36"/>
          <w:szCs w:val="22"/>
        </w:rPr>
      </w:pPr>
      <w:r>
        <w:rPr>
          <w:rFonts w:hint="eastAsia" w:hAnsi="宋体" w:cs="宋体"/>
          <w:b/>
          <w:sz w:val="96"/>
          <w:szCs w:val="96"/>
        </w:rPr>
        <w:t>竞争性磋商文件</w:t>
      </w:r>
    </w:p>
    <w:p>
      <w:pPr>
        <w:pStyle w:val="20"/>
        <w:keepNext/>
        <w:rPr>
          <w:rFonts w:hint="eastAsia" w:hAnsi="宋体" w:cs="宋体"/>
          <w:b/>
          <w:sz w:val="32"/>
          <w:u w:val="single"/>
        </w:rPr>
      </w:pPr>
    </w:p>
    <w:p>
      <w:pPr>
        <w:pStyle w:val="20"/>
        <w:keepNext/>
        <w:rPr>
          <w:rFonts w:hint="eastAsia" w:hAnsi="宋体" w:cs="宋体"/>
          <w:b/>
          <w:sz w:val="32"/>
          <w:u w:val="single"/>
        </w:rPr>
      </w:pPr>
    </w:p>
    <w:p>
      <w:pPr>
        <w:pStyle w:val="20"/>
        <w:keepNext/>
        <w:rPr>
          <w:rFonts w:hint="eastAsia" w:hAnsi="宋体" w:cs="宋体"/>
          <w:sz w:val="28"/>
          <w:szCs w:val="28"/>
          <w:u w:val="single"/>
        </w:rPr>
      </w:pPr>
    </w:p>
    <w:p>
      <w:pPr>
        <w:spacing w:line="500" w:lineRule="exact"/>
        <w:ind w:left="1400" w:hanging="1400" w:hangingChars="500"/>
        <w:jc w:val="left"/>
        <w:rPr>
          <w:rFonts w:hint="eastAsia" w:ascii="宋体" w:hAnsi="宋体" w:cs="宋体"/>
          <w:sz w:val="28"/>
          <w:szCs w:val="28"/>
          <w:u w:val="single"/>
        </w:rPr>
      </w:pPr>
      <w:r>
        <w:rPr>
          <w:rFonts w:hint="eastAsia" w:ascii="宋体" w:hAnsi="宋体" w:cs="宋体"/>
          <w:sz w:val="28"/>
          <w:szCs w:val="28"/>
        </w:rPr>
        <w:t xml:space="preserve">     </w:t>
      </w:r>
    </w:p>
    <w:p>
      <w:pPr>
        <w:spacing w:line="800" w:lineRule="exact"/>
        <w:ind w:left="2251" w:hanging="2251" w:hangingChars="804"/>
        <w:rPr>
          <w:rFonts w:hint="eastAsia" w:ascii="宋体" w:hAnsi="宋体" w:eastAsia="宋体" w:cs="宋体"/>
          <w:color w:val="000000"/>
          <w:sz w:val="28"/>
          <w:szCs w:val="28"/>
          <w:lang w:eastAsia="zh-CN"/>
        </w:rPr>
      </w:pPr>
      <w:r>
        <w:rPr>
          <w:rFonts w:hint="eastAsia" w:ascii="宋体" w:hAnsi="宋体" w:cs="宋体"/>
          <w:color w:val="000000"/>
          <w:sz w:val="28"/>
          <w:szCs w:val="28"/>
        </w:rPr>
        <w:t>项目编号：</w:t>
      </w:r>
      <w:r>
        <w:rPr>
          <w:rFonts w:hint="eastAsia" w:ascii="宋体" w:hAnsi="宋体" w:cs="宋体"/>
          <w:color w:val="000000"/>
          <w:sz w:val="28"/>
          <w:szCs w:val="28"/>
          <w:lang w:eastAsia="zh-CN"/>
        </w:rPr>
        <w:t>XJCY(HM)-2024037</w:t>
      </w:r>
    </w:p>
    <w:p>
      <w:pPr>
        <w:spacing w:line="800" w:lineRule="exact"/>
        <w:ind w:left="2251" w:hanging="2251" w:hangingChars="804"/>
        <w:rPr>
          <w:rFonts w:hint="eastAsia" w:ascii="宋体" w:hAnsi="宋体" w:cs="宋体"/>
          <w:sz w:val="28"/>
          <w:szCs w:val="28"/>
          <w:u w:val="single"/>
        </w:rPr>
      </w:pPr>
      <w:r>
        <w:rPr>
          <w:rFonts w:hint="eastAsia" w:ascii="宋体" w:hAnsi="宋体" w:cs="宋体"/>
          <w:sz w:val="28"/>
          <w:szCs w:val="28"/>
        </w:rPr>
        <w:t>采购单位：</w:t>
      </w:r>
      <w:r>
        <w:rPr>
          <w:rFonts w:hint="eastAsia" w:ascii="宋体" w:hAnsi="宋体" w:cs="宋体"/>
          <w:sz w:val="28"/>
          <w:szCs w:val="28"/>
          <w:lang w:eastAsia="zh-CN"/>
        </w:rPr>
        <w:t>伊吾县交通运输局</w:t>
      </w:r>
      <w:r>
        <w:rPr>
          <w:rFonts w:hint="eastAsia" w:ascii="宋体" w:hAnsi="宋体" w:cs="宋体"/>
          <w:sz w:val="28"/>
          <w:szCs w:val="28"/>
        </w:rPr>
        <w:t xml:space="preserve">                        </w:t>
      </w:r>
    </w:p>
    <w:p>
      <w:pPr>
        <w:spacing w:line="800" w:lineRule="exact"/>
        <w:ind w:left="2251" w:hanging="2251" w:hangingChars="804"/>
        <w:rPr>
          <w:rFonts w:hint="eastAsia" w:ascii="宋体" w:hAnsi="宋体" w:cs="宋体"/>
          <w:sz w:val="28"/>
          <w:szCs w:val="28"/>
        </w:rPr>
      </w:pPr>
      <w:r>
        <w:rPr>
          <w:rFonts w:hint="eastAsia" w:ascii="宋体" w:hAnsi="宋体" w:cs="宋体"/>
          <w:sz w:val="28"/>
          <w:szCs w:val="28"/>
        </w:rPr>
        <w:t xml:space="preserve">采购代理机构：新疆诚誉工程项目管理有限公司                  </w:t>
      </w:r>
    </w:p>
    <w:p>
      <w:pPr>
        <w:spacing w:line="800" w:lineRule="exact"/>
        <w:ind w:left="2251" w:hanging="2251" w:hangingChars="804"/>
        <w:jc w:val="center"/>
        <w:rPr>
          <w:rFonts w:hint="eastAsia" w:ascii="宋体" w:hAnsi="宋体" w:cs="宋体"/>
          <w:sz w:val="28"/>
          <w:szCs w:val="28"/>
        </w:rPr>
      </w:pPr>
      <w:r>
        <w:rPr>
          <w:rFonts w:hint="eastAsia" w:ascii="宋体" w:hAnsi="宋体" w:cs="宋体"/>
          <w:sz w:val="28"/>
          <w:szCs w:val="28"/>
          <w:lang w:val="zh-CN"/>
        </w:rPr>
        <w:t>日期：</w:t>
      </w:r>
      <w:r>
        <w:rPr>
          <w:rFonts w:hint="eastAsia" w:ascii="宋体" w:hAnsi="宋体" w:cs="宋体"/>
          <w:sz w:val="28"/>
          <w:szCs w:val="28"/>
        </w:rPr>
        <w:t>2024年</w:t>
      </w:r>
      <w:r>
        <w:rPr>
          <w:rFonts w:hint="eastAsia" w:ascii="宋体" w:hAnsi="宋体" w:cs="宋体"/>
          <w:sz w:val="28"/>
          <w:szCs w:val="28"/>
          <w:lang w:val="en-US" w:eastAsia="zh-CN"/>
        </w:rPr>
        <w:t>7</w:t>
      </w:r>
      <w:r>
        <w:rPr>
          <w:rFonts w:hint="eastAsia" w:ascii="宋体" w:hAnsi="宋体" w:cs="宋体"/>
          <w:sz w:val="28"/>
          <w:szCs w:val="28"/>
        </w:rPr>
        <w:t>月</w:t>
      </w:r>
    </w:p>
    <w:p>
      <w:pPr>
        <w:pStyle w:val="20"/>
        <w:adjustRightInd w:val="0"/>
        <w:snapToGrid w:val="0"/>
        <w:spacing w:line="360" w:lineRule="auto"/>
        <w:jc w:val="center"/>
        <w:rPr>
          <w:rFonts w:hint="eastAsia" w:hAnsi="宋体" w:cs="宋体"/>
          <w:b/>
          <w:spacing w:val="160"/>
          <w:sz w:val="32"/>
          <w:szCs w:val="32"/>
          <w:highlight w:val="white"/>
        </w:rPr>
        <w:sectPr>
          <w:headerReference r:id="rId5" w:type="first"/>
          <w:footerReference r:id="rId7" w:type="first"/>
          <w:headerReference r:id="rId3" w:type="default"/>
          <w:footerReference r:id="rId6" w:type="default"/>
          <w:headerReference r:id="rId4" w:type="even"/>
          <w:pgSz w:w="11906" w:h="16838"/>
          <w:pgMar w:top="1440" w:right="1531" w:bottom="1440" w:left="1531" w:header="851" w:footer="992" w:gutter="0"/>
          <w:pgNumType w:fmt="decimal"/>
          <w:cols w:space="720" w:num="1"/>
          <w:titlePg/>
          <w:docGrid w:type="lines" w:linePitch="312" w:charSpace="0"/>
        </w:sectPr>
      </w:pPr>
    </w:p>
    <w:p>
      <w:pPr>
        <w:pStyle w:val="20"/>
        <w:adjustRightInd w:val="0"/>
        <w:snapToGrid w:val="0"/>
        <w:spacing w:line="360" w:lineRule="auto"/>
        <w:jc w:val="center"/>
        <w:rPr>
          <w:rFonts w:hint="eastAsia" w:ascii="宋体" w:hAnsi="宋体" w:cs="宋体"/>
          <w:kern w:val="2"/>
          <w:sz w:val="21"/>
          <w:szCs w:val="21"/>
          <w:lang w:val="en-US" w:eastAsia="zh-CN" w:bidi="ar-SA"/>
        </w:rPr>
      </w:pPr>
      <w:r>
        <w:rPr>
          <w:rFonts w:hint="eastAsia" w:hAnsi="宋体" w:cs="宋体"/>
          <w:b/>
          <w:spacing w:val="160"/>
          <w:sz w:val="32"/>
          <w:szCs w:val="32"/>
          <w:highlight w:val="white"/>
        </w:rPr>
        <w:t>目录</w:t>
      </w:r>
      <w:r>
        <w:rPr>
          <w:rFonts w:hint="eastAsia" w:hAnsi="宋体" w:cs="宋体"/>
          <w:spacing w:val="160"/>
        </w:rPr>
        <w:fldChar w:fldCharType="begin"/>
      </w:r>
      <w:r>
        <w:rPr>
          <w:rFonts w:hint="eastAsia" w:hAnsi="宋体" w:cs="宋体"/>
          <w:spacing w:val="160"/>
          <w:highlight w:val="white"/>
        </w:rPr>
        <w:instrText xml:space="preserve">TOC \o "1-3" \h \u </w:instrText>
      </w:r>
      <w:r>
        <w:rPr>
          <w:rFonts w:hint="eastAsia" w:hAnsi="宋体" w:cs="宋体"/>
          <w:spacing w:val="160"/>
        </w:rPr>
        <w:fldChar w:fldCharType="separate"/>
      </w:r>
    </w:p>
    <w:p>
      <w:pPr>
        <w:pStyle w:val="26"/>
        <w:tabs>
          <w:tab w:val="right" w:leader="dot" w:pos="8901"/>
        </w:tabs>
        <w:spacing w:line="480" w:lineRule="auto"/>
        <w:rPr>
          <w:rFonts w:hint="eastAsia" w:ascii="宋体" w:hAnsi="宋体" w:eastAsia="宋体" w:cs="宋体"/>
          <w:sz w:val="32"/>
          <w:szCs w:val="28"/>
        </w:rPr>
      </w:pP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HYPERLINK \l _Toc14357 </w:instrText>
      </w:r>
      <w:r>
        <w:rPr>
          <w:rFonts w:hint="eastAsia" w:ascii="宋体" w:hAnsi="宋体" w:eastAsia="宋体" w:cs="宋体"/>
          <w:sz w:val="32"/>
          <w:szCs w:val="28"/>
        </w:rPr>
        <w:fldChar w:fldCharType="separate"/>
      </w:r>
      <w:r>
        <w:rPr>
          <w:rFonts w:hint="eastAsia" w:ascii="宋体" w:hAnsi="宋体" w:eastAsia="宋体" w:cs="宋体"/>
          <w:bCs/>
          <w:kern w:val="2"/>
          <w:sz w:val="32"/>
          <w:szCs w:val="44"/>
          <w:highlight w:val="white"/>
          <w:lang w:val="en-US" w:eastAsia="zh-CN" w:bidi="ar-SA"/>
        </w:rPr>
        <w:t>第一章 竞争性磋商公告</w:t>
      </w:r>
      <w:r>
        <w:rPr>
          <w:rFonts w:hint="eastAsia" w:ascii="宋体" w:hAnsi="宋体" w:eastAsia="宋体" w:cs="宋体"/>
          <w:sz w:val="32"/>
          <w:szCs w:val="28"/>
        </w:rPr>
        <w:tab/>
      </w: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PAGEREF _Toc14357 \h </w:instrText>
      </w:r>
      <w:r>
        <w:rPr>
          <w:rFonts w:hint="eastAsia" w:ascii="宋体" w:hAnsi="宋体" w:eastAsia="宋体" w:cs="宋体"/>
          <w:sz w:val="32"/>
          <w:szCs w:val="28"/>
        </w:rPr>
        <w:fldChar w:fldCharType="separate"/>
      </w:r>
      <w:r>
        <w:rPr>
          <w:rFonts w:hint="eastAsia" w:ascii="宋体" w:hAnsi="宋体" w:eastAsia="宋体" w:cs="宋体"/>
          <w:sz w:val="32"/>
          <w:szCs w:val="28"/>
        </w:rPr>
        <w:t>2</w:t>
      </w:r>
      <w:r>
        <w:rPr>
          <w:rFonts w:hint="eastAsia" w:ascii="宋体" w:hAnsi="宋体" w:eastAsia="宋体" w:cs="宋体"/>
          <w:sz w:val="32"/>
          <w:szCs w:val="28"/>
        </w:rPr>
        <w:fldChar w:fldCharType="end"/>
      </w:r>
      <w:r>
        <w:rPr>
          <w:rFonts w:hint="eastAsia" w:ascii="宋体" w:hAnsi="宋体" w:eastAsia="宋体" w:cs="宋体"/>
          <w:sz w:val="32"/>
          <w:szCs w:val="28"/>
        </w:rPr>
        <w:fldChar w:fldCharType="end"/>
      </w:r>
    </w:p>
    <w:p>
      <w:pPr>
        <w:pStyle w:val="26"/>
        <w:tabs>
          <w:tab w:val="right" w:leader="dot" w:pos="8901"/>
        </w:tabs>
        <w:spacing w:line="480" w:lineRule="auto"/>
        <w:rPr>
          <w:rFonts w:hint="eastAsia" w:ascii="宋体" w:hAnsi="宋体" w:eastAsia="宋体" w:cs="宋体"/>
          <w:sz w:val="32"/>
          <w:szCs w:val="28"/>
        </w:rPr>
      </w:pP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HYPERLINK \l _Toc5464 </w:instrText>
      </w:r>
      <w:r>
        <w:rPr>
          <w:rFonts w:hint="eastAsia" w:ascii="宋体" w:hAnsi="宋体" w:eastAsia="宋体" w:cs="宋体"/>
          <w:sz w:val="32"/>
          <w:szCs w:val="28"/>
        </w:rPr>
        <w:fldChar w:fldCharType="separate"/>
      </w:r>
      <w:r>
        <w:rPr>
          <w:rFonts w:hint="eastAsia" w:ascii="宋体" w:hAnsi="宋体" w:eastAsia="宋体" w:cs="宋体"/>
          <w:sz w:val="32"/>
          <w:szCs w:val="44"/>
          <w:highlight w:val="white"/>
        </w:rPr>
        <w:t>第二章 磋商须知</w:t>
      </w:r>
      <w:r>
        <w:rPr>
          <w:rFonts w:hint="eastAsia" w:ascii="宋体" w:hAnsi="宋体" w:eastAsia="宋体" w:cs="宋体"/>
          <w:sz w:val="32"/>
          <w:szCs w:val="28"/>
        </w:rPr>
        <w:tab/>
      </w: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PAGEREF _Toc5464 \h </w:instrText>
      </w:r>
      <w:r>
        <w:rPr>
          <w:rFonts w:hint="eastAsia" w:ascii="宋体" w:hAnsi="宋体" w:eastAsia="宋体" w:cs="宋体"/>
          <w:sz w:val="32"/>
          <w:szCs w:val="28"/>
        </w:rPr>
        <w:fldChar w:fldCharType="separate"/>
      </w:r>
      <w:r>
        <w:rPr>
          <w:rFonts w:hint="eastAsia" w:ascii="宋体" w:hAnsi="宋体" w:eastAsia="宋体" w:cs="宋体"/>
          <w:sz w:val="32"/>
          <w:szCs w:val="28"/>
        </w:rPr>
        <w:t>5</w:t>
      </w:r>
      <w:r>
        <w:rPr>
          <w:rFonts w:hint="eastAsia" w:ascii="宋体" w:hAnsi="宋体" w:eastAsia="宋体" w:cs="宋体"/>
          <w:sz w:val="32"/>
          <w:szCs w:val="28"/>
        </w:rPr>
        <w:fldChar w:fldCharType="end"/>
      </w:r>
      <w:r>
        <w:rPr>
          <w:rFonts w:hint="eastAsia" w:ascii="宋体" w:hAnsi="宋体" w:eastAsia="宋体" w:cs="宋体"/>
          <w:sz w:val="32"/>
          <w:szCs w:val="28"/>
        </w:rPr>
        <w:fldChar w:fldCharType="end"/>
      </w:r>
    </w:p>
    <w:p>
      <w:pPr>
        <w:pStyle w:val="26"/>
        <w:tabs>
          <w:tab w:val="right" w:leader="dot" w:pos="8901"/>
        </w:tabs>
        <w:spacing w:line="480" w:lineRule="auto"/>
        <w:rPr>
          <w:rFonts w:hint="eastAsia" w:ascii="宋体" w:hAnsi="宋体" w:eastAsia="宋体" w:cs="宋体"/>
          <w:sz w:val="32"/>
          <w:szCs w:val="28"/>
        </w:rPr>
      </w:pP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HYPERLINK \l _Toc11496 </w:instrText>
      </w:r>
      <w:r>
        <w:rPr>
          <w:rFonts w:hint="eastAsia" w:ascii="宋体" w:hAnsi="宋体" w:eastAsia="宋体" w:cs="宋体"/>
          <w:sz w:val="32"/>
          <w:szCs w:val="28"/>
        </w:rPr>
        <w:fldChar w:fldCharType="separate"/>
      </w:r>
      <w:r>
        <w:rPr>
          <w:rFonts w:hint="eastAsia" w:ascii="宋体" w:hAnsi="宋体" w:eastAsia="宋体" w:cs="宋体"/>
          <w:sz w:val="32"/>
          <w:szCs w:val="44"/>
          <w:highlight w:val="white"/>
        </w:rPr>
        <w:t>第三章 评审方法（综合评分法）</w:t>
      </w:r>
      <w:r>
        <w:rPr>
          <w:rFonts w:hint="eastAsia" w:ascii="宋体" w:hAnsi="宋体" w:eastAsia="宋体" w:cs="宋体"/>
          <w:sz w:val="32"/>
          <w:szCs w:val="28"/>
        </w:rPr>
        <w:tab/>
      </w: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PAGEREF _Toc11496 \h </w:instrText>
      </w:r>
      <w:r>
        <w:rPr>
          <w:rFonts w:hint="eastAsia" w:ascii="宋体" w:hAnsi="宋体" w:eastAsia="宋体" w:cs="宋体"/>
          <w:sz w:val="32"/>
          <w:szCs w:val="28"/>
        </w:rPr>
        <w:fldChar w:fldCharType="separate"/>
      </w:r>
      <w:r>
        <w:rPr>
          <w:rFonts w:hint="eastAsia" w:ascii="宋体" w:hAnsi="宋体" w:eastAsia="宋体" w:cs="宋体"/>
          <w:sz w:val="32"/>
          <w:szCs w:val="28"/>
        </w:rPr>
        <w:t>23</w:t>
      </w:r>
      <w:r>
        <w:rPr>
          <w:rFonts w:hint="eastAsia" w:ascii="宋体" w:hAnsi="宋体" w:eastAsia="宋体" w:cs="宋体"/>
          <w:sz w:val="32"/>
          <w:szCs w:val="28"/>
        </w:rPr>
        <w:fldChar w:fldCharType="end"/>
      </w:r>
      <w:r>
        <w:rPr>
          <w:rFonts w:hint="eastAsia" w:ascii="宋体" w:hAnsi="宋体" w:eastAsia="宋体" w:cs="宋体"/>
          <w:sz w:val="32"/>
          <w:szCs w:val="28"/>
        </w:rPr>
        <w:fldChar w:fldCharType="end"/>
      </w:r>
    </w:p>
    <w:p>
      <w:pPr>
        <w:pStyle w:val="26"/>
        <w:tabs>
          <w:tab w:val="right" w:leader="dot" w:pos="8901"/>
        </w:tabs>
        <w:spacing w:line="480" w:lineRule="auto"/>
        <w:rPr>
          <w:rFonts w:hint="eastAsia" w:ascii="宋体" w:hAnsi="宋体" w:eastAsia="宋体" w:cs="宋体"/>
          <w:sz w:val="32"/>
          <w:szCs w:val="28"/>
        </w:rPr>
      </w:pP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HYPERLINK \l _Toc2577 </w:instrText>
      </w:r>
      <w:r>
        <w:rPr>
          <w:rFonts w:hint="eastAsia" w:ascii="宋体" w:hAnsi="宋体" w:eastAsia="宋体" w:cs="宋体"/>
          <w:sz w:val="32"/>
          <w:szCs w:val="28"/>
        </w:rPr>
        <w:fldChar w:fldCharType="separate"/>
      </w:r>
      <w:r>
        <w:rPr>
          <w:rFonts w:hint="eastAsia" w:ascii="宋体" w:hAnsi="宋体" w:eastAsia="宋体" w:cs="宋体"/>
          <w:sz w:val="32"/>
          <w:szCs w:val="44"/>
          <w:highlight w:val="white"/>
        </w:rPr>
        <w:t>第四章 政府采购合同格式</w:t>
      </w:r>
      <w:r>
        <w:rPr>
          <w:rFonts w:hint="eastAsia" w:ascii="宋体" w:hAnsi="宋体" w:eastAsia="宋体" w:cs="宋体"/>
          <w:sz w:val="32"/>
          <w:szCs w:val="28"/>
        </w:rPr>
        <w:tab/>
      </w: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PAGEREF _Toc2577 \h </w:instrText>
      </w:r>
      <w:r>
        <w:rPr>
          <w:rFonts w:hint="eastAsia" w:ascii="宋体" w:hAnsi="宋体" w:eastAsia="宋体" w:cs="宋体"/>
          <w:sz w:val="32"/>
          <w:szCs w:val="28"/>
        </w:rPr>
        <w:fldChar w:fldCharType="separate"/>
      </w:r>
      <w:r>
        <w:rPr>
          <w:rFonts w:hint="eastAsia" w:ascii="宋体" w:hAnsi="宋体" w:eastAsia="宋体" w:cs="宋体"/>
          <w:sz w:val="32"/>
          <w:szCs w:val="28"/>
        </w:rPr>
        <w:t>27</w:t>
      </w:r>
      <w:r>
        <w:rPr>
          <w:rFonts w:hint="eastAsia" w:ascii="宋体" w:hAnsi="宋体" w:eastAsia="宋体" w:cs="宋体"/>
          <w:sz w:val="32"/>
          <w:szCs w:val="28"/>
        </w:rPr>
        <w:fldChar w:fldCharType="end"/>
      </w:r>
      <w:r>
        <w:rPr>
          <w:rFonts w:hint="eastAsia" w:ascii="宋体" w:hAnsi="宋体" w:eastAsia="宋体" w:cs="宋体"/>
          <w:sz w:val="32"/>
          <w:szCs w:val="28"/>
        </w:rPr>
        <w:fldChar w:fldCharType="end"/>
      </w:r>
    </w:p>
    <w:p>
      <w:pPr>
        <w:pStyle w:val="26"/>
        <w:tabs>
          <w:tab w:val="right" w:leader="dot" w:pos="8901"/>
        </w:tabs>
        <w:spacing w:line="480" w:lineRule="auto"/>
        <w:rPr>
          <w:rFonts w:hint="eastAsia" w:ascii="宋体" w:hAnsi="宋体" w:eastAsia="宋体" w:cs="宋体"/>
          <w:sz w:val="32"/>
          <w:szCs w:val="28"/>
        </w:rPr>
      </w:pP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HYPERLINK \l _Toc23986 </w:instrText>
      </w:r>
      <w:r>
        <w:rPr>
          <w:rFonts w:hint="eastAsia" w:ascii="宋体" w:hAnsi="宋体" w:eastAsia="宋体" w:cs="宋体"/>
          <w:sz w:val="32"/>
          <w:szCs w:val="28"/>
        </w:rPr>
        <w:fldChar w:fldCharType="separate"/>
      </w:r>
      <w:r>
        <w:rPr>
          <w:rFonts w:hint="eastAsia" w:ascii="宋体" w:hAnsi="宋体" w:eastAsia="宋体" w:cs="宋体"/>
          <w:sz w:val="32"/>
          <w:szCs w:val="44"/>
          <w:highlight w:val="white"/>
        </w:rPr>
        <w:t>第五章</w:t>
      </w:r>
      <w:r>
        <w:rPr>
          <w:rFonts w:hint="eastAsia" w:ascii="宋体" w:hAnsi="宋体" w:eastAsia="宋体" w:cs="宋体"/>
          <w:sz w:val="32"/>
          <w:szCs w:val="44"/>
          <w:highlight w:val="white"/>
          <w:lang w:val="en-US" w:eastAsia="zh-CN"/>
        </w:rPr>
        <w:t xml:space="preserve"> </w:t>
      </w:r>
      <w:r>
        <w:rPr>
          <w:rFonts w:hint="eastAsia" w:ascii="宋体" w:hAnsi="宋体" w:eastAsia="宋体" w:cs="宋体"/>
          <w:sz w:val="32"/>
          <w:szCs w:val="44"/>
          <w:highlight w:val="white"/>
        </w:rPr>
        <w:t>技术标准</w:t>
      </w:r>
      <w:r>
        <w:rPr>
          <w:rFonts w:hint="eastAsia" w:ascii="宋体" w:hAnsi="宋体" w:eastAsia="宋体" w:cs="宋体"/>
          <w:sz w:val="32"/>
          <w:szCs w:val="28"/>
        </w:rPr>
        <w:tab/>
      </w: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PAGEREF _Toc23986 \h </w:instrText>
      </w:r>
      <w:r>
        <w:rPr>
          <w:rFonts w:hint="eastAsia" w:ascii="宋体" w:hAnsi="宋体" w:eastAsia="宋体" w:cs="宋体"/>
          <w:sz w:val="32"/>
          <w:szCs w:val="28"/>
        </w:rPr>
        <w:fldChar w:fldCharType="separate"/>
      </w:r>
      <w:r>
        <w:rPr>
          <w:rFonts w:hint="eastAsia" w:ascii="宋体" w:hAnsi="宋体" w:eastAsia="宋体" w:cs="宋体"/>
          <w:sz w:val="32"/>
          <w:szCs w:val="28"/>
        </w:rPr>
        <w:t>74</w:t>
      </w:r>
      <w:r>
        <w:rPr>
          <w:rFonts w:hint="eastAsia" w:ascii="宋体" w:hAnsi="宋体" w:eastAsia="宋体" w:cs="宋体"/>
          <w:sz w:val="32"/>
          <w:szCs w:val="28"/>
        </w:rPr>
        <w:fldChar w:fldCharType="end"/>
      </w:r>
      <w:r>
        <w:rPr>
          <w:rFonts w:hint="eastAsia" w:ascii="宋体" w:hAnsi="宋体" w:eastAsia="宋体" w:cs="宋体"/>
          <w:sz w:val="32"/>
          <w:szCs w:val="28"/>
        </w:rPr>
        <w:fldChar w:fldCharType="end"/>
      </w:r>
    </w:p>
    <w:p>
      <w:pPr>
        <w:pStyle w:val="26"/>
        <w:tabs>
          <w:tab w:val="right" w:leader="dot" w:pos="8901"/>
        </w:tabs>
        <w:spacing w:line="480" w:lineRule="auto"/>
        <w:rPr>
          <w:rFonts w:hint="eastAsia" w:ascii="宋体" w:hAnsi="宋体" w:eastAsia="宋体" w:cs="宋体"/>
          <w:bCs/>
          <w:sz w:val="32"/>
          <w:szCs w:val="44"/>
          <w:highlight w:val="white"/>
          <w:lang w:val="en-US" w:eastAsia="zh-CN"/>
        </w:rPr>
      </w:pP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HYPERLINK \l _Toc26908 </w:instrText>
      </w:r>
      <w:r>
        <w:rPr>
          <w:rFonts w:hint="eastAsia" w:ascii="宋体" w:hAnsi="宋体" w:eastAsia="宋体" w:cs="宋体"/>
          <w:sz w:val="32"/>
          <w:szCs w:val="28"/>
        </w:rPr>
        <w:fldChar w:fldCharType="separate"/>
      </w:r>
      <w:r>
        <w:rPr>
          <w:rFonts w:hint="eastAsia" w:ascii="宋体" w:hAnsi="宋体" w:eastAsia="宋体" w:cs="宋体"/>
          <w:bCs/>
          <w:sz w:val="32"/>
          <w:szCs w:val="44"/>
          <w:highlight w:val="white"/>
          <w:lang w:val="en-US" w:eastAsia="zh-CN"/>
        </w:rPr>
        <w:t>第六章 计量规则</w:t>
      </w:r>
      <w:r>
        <w:rPr>
          <w:rFonts w:hint="eastAsia" w:ascii="宋体" w:hAnsi="宋体" w:eastAsia="宋体" w:cs="宋体"/>
          <w:sz w:val="32"/>
          <w:szCs w:val="28"/>
        </w:rPr>
        <w:tab/>
      </w:r>
      <w:r>
        <w:rPr>
          <w:rFonts w:hint="eastAsia" w:ascii="宋体" w:hAnsi="宋体" w:eastAsia="宋体" w:cs="宋体"/>
          <w:sz w:val="32"/>
          <w:szCs w:val="28"/>
          <w:lang w:val="en-US" w:eastAsia="zh-CN"/>
        </w:rPr>
        <w:t>75</w:t>
      </w:r>
    </w:p>
    <w:p>
      <w:pPr>
        <w:pStyle w:val="26"/>
        <w:tabs>
          <w:tab w:val="right" w:leader="dot" w:pos="8901"/>
        </w:tabs>
        <w:spacing w:line="480" w:lineRule="auto"/>
        <w:rPr>
          <w:rFonts w:hint="eastAsia" w:ascii="宋体" w:hAnsi="宋体" w:eastAsia="宋体" w:cs="宋体"/>
          <w:sz w:val="32"/>
          <w:szCs w:val="28"/>
        </w:rPr>
      </w:pPr>
      <w:r>
        <w:rPr>
          <w:rFonts w:hint="eastAsia" w:ascii="宋体" w:hAnsi="宋体" w:eastAsia="宋体" w:cs="宋体"/>
          <w:sz w:val="32"/>
          <w:szCs w:val="44"/>
          <w:highlight w:val="white"/>
        </w:rPr>
        <w:t>第</w:t>
      </w:r>
      <w:r>
        <w:rPr>
          <w:rFonts w:hint="eastAsia" w:ascii="宋体" w:hAnsi="宋体" w:eastAsia="宋体" w:cs="宋体"/>
          <w:sz w:val="32"/>
          <w:szCs w:val="44"/>
          <w:highlight w:val="white"/>
          <w:lang w:val="en-US" w:eastAsia="zh-CN"/>
        </w:rPr>
        <w:t>七</w:t>
      </w:r>
      <w:r>
        <w:rPr>
          <w:rFonts w:hint="eastAsia" w:ascii="宋体" w:hAnsi="宋体" w:eastAsia="宋体" w:cs="宋体"/>
          <w:sz w:val="32"/>
          <w:szCs w:val="44"/>
          <w:highlight w:val="white"/>
        </w:rPr>
        <w:t>章 图纸（如有）</w:t>
      </w:r>
      <w:r>
        <w:rPr>
          <w:rFonts w:hint="eastAsia" w:ascii="宋体" w:hAnsi="宋体" w:eastAsia="宋体" w:cs="宋体"/>
          <w:sz w:val="32"/>
          <w:szCs w:val="28"/>
        </w:rPr>
        <w:tab/>
      </w: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PAGEREF _Toc26908 \h </w:instrText>
      </w:r>
      <w:r>
        <w:rPr>
          <w:rFonts w:hint="eastAsia" w:ascii="宋体" w:hAnsi="宋体" w:eastAsia="宋体" w:cs="宋体"/>
          <w:sz w:val="32"/>
          <w:szCs w:val="28"/>
        </w:rPr>
        <w:fldChar w:fldCharType="separate"/>
      </w:r>
      <w:r>
        <w:rPr>
          <w:rFonts w:hint="eastAsia" w:ascii="宋体" w:hAnsi="宋体" w:eastAsia="宋体" w:cs="宋体"/>
          <w:sz w:val="32"/>
          <w:szCs w:val="28"/>
        </w:rPr>
        <w:t>76</w:t>
      </w:r>
      <w:r>
        <w:rPr>
          <w:rFonts w:hint="eastAsia" w:ascii="宋体" w:hAnsi="宋体" w:eastAsia="宋体" w:cs="宋体"/>
          <w:sz w:val="32"/>
          <w:szCs w:val="28"/>
        </w:rPr>
        <w:fldChar w:fldCharType="end"/>
      </w:r>
      <w:r>
        <w:rPr>
          <w:rFonts w:hint="eastAsia" w:ascii="宋体" w:hAnsi="宋体" w:eastAsia="宋体" w:cs="宋体"/>
          <w:sz w:val="32"/>
          <w:szCs w:val="28"/>
        </w:rPr>
        <w:fldChar w:fldCharType="end"/>
      </w:r>
    </w:p>
    <w:p>
      <w:pPr>
        <w:pStyle w:val="26"/>
        <w:tabs>
          <w:tab w:val="right" w:leader="dot" w:pos="8901"/>
        </w:tabs>
        <w:spacing w:line="480" w:lineRule="auto"/>
        <w:rPr>
          <w:rFonts w:hint="eastAsia" w:ascii="宋体" w:hAnsi="宋体" w:eastAsia="宋体" w:cs="宋体"/>
          <w:sz w:val="32"/>
          <w:szCs w:val="28"/>
        </w:rPr>
      </w:pP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HYPERLINK \l _Toc29944 </w:instrText>
      </w:r>
      <w:r>
        <w:rPr>
          <w:rFonts w:hint="eastAsia" w:ascii="宋体" w:hAnsi="宋体" w:eastAsia="宋体" w:cs="宋体"/>
          <w:sz w:val="32"/>
          <w:szCs w:val="28"/>
        </w:rPr>
        <w:fldChar w:fldCharType="separate"/>
      </w:r>
      <w:r>
        <w:rPr>
          <w:rFonts w:hint="eastAsia" w:ascii="宋体" w:hAnsi="宋体" w:eastAsia="宋体" w:cs="宋体"/>
          <w:sz w:val="32"/>
          <w:szCs w:val="44"/>
          <w:highlight w:val="white"/>
        </w:rPr>
        <w:t>第</w:t>
      </w:r>
      <w:r>
        <w:rPr>
          <w:rFonts w:hint="eastAsia" w:ascii="宋体" w:hAnsi="宋体" w:eastAsia="宋体" w:cs="宋体"/>
          <w:sz w:val="32"/>
          <w:szCs w:val="44"/>
          <w:highlight w:val="white"/>
          <w:lang w:val="en-US" w:eastAsia="zh-CN"/>
        </w:rPr>
        <w:t>八</w:t>
      </w:r>
      <w:r>
        <w:rPr>
          <w:rFonts w:hint="eastAsia" w:ascii="宋体" w:hAnsi="宋体" w:eastAsia="宋体" w:cs="宋体"/>
          <w:sz w:val="32"/>
          <w:szCs w:val="44"/>
          <w:highlight w:val="white"/>
        </w:rPr>
        <w:t>章 响应文件格式</w:t>
      </w:r>
      <w:r>
        <w:rPr>
          <w:rFonts w:hint="eastAsia" w:ascii="宋体" w:hAnsi="宋体" w:eastAsia="宋体" w:cs="宋体"/>
          <w:sz w:val="32"/>
          <w:szCs w:val="28"/>
        </w:rPr>
        <w:tab/>
      </w:r>
      <w:r>
        <w:rPr>
          <w:rFonts w:hint="eastAsia" w:ascii="宋体" w:hAnsi="宋体" w:eastAsia="宋体" w:cs="宋体"/>
          <w:sz w:val="32"/>
          <w:szCs w:val="28"/>
        </w:rPr>
        <w:fldChar w:fldCharType="begin"/>
      </w:r>
      <w:r>
        <w:rPr>
          <w:rFonts w:hint="eastAsia" w:ascii="宋体" w:hAnsi="宋体" w:eastAsia="宋体" w:cs="宋体"/>
          <w:sz w:val="32"/>
          <w:szCs w:val="28"/>
        </w:rPr>
        <w:instrText xml:space="preserve"> PAGEREF _Toc29944 \h </w:instrText>
      </w:r>
      <w:r>
        <w:rPr>
          <w:rFonts w:hint="eastAsia" w:ascii="宋体" w:hAnsi="宋体" w:eastAsia="宋体" w:cs="宋体"/>
          <w:sz w:val="32"/>
          <w:szCs w:val="28"/>
        </w:rPr>
        <w:fldChar w:fldCharType="separate"/>
      </w:r>
      <w:r>
        <w:rPr>
          <w:rFonts w:hint="eastAsia" w:ascii="宋体" w:hAnsi="宋体" w:eastAsia="宋体" w:cs="宋体"/>
          <w:sz w:val="32"/>
          <w:szCs w:val="28"/>
        </w:rPr>
        <w:t>103</w:t>
      </w:r>
      <w:r>
        <w:rPr>
          <w:rFonts w:hint="eastAsia" w:ascii="宋体" w:hAnsi="宋体" w:eastAsia="宋体" w:cs="宋体"/>
          <w:sz w:val="32"/>
          <w:szCs w:val="28"/>
        </w:rPr>
        <w:fldChar w:fldCharType="end"/>
      </w:r>
      <w:r>
        <w:rPr>
          <w:rFonts w:hint="eastAsia" w:ascii="宋体" w:hAnsi="宋体" w:eastAsia="宋体" w:cs="宋体"/>
          <w:sz w:val="32"/>
          <w:szCs w:val="28"/>
        </w:rPr>
        <w:fldChar w:fldCharType="end"/>
      </w:r>
    </w:p>
    <w:p>
      <w:pPr>
        <w:pStyle w:val="30"/>
        <w:tabs>
          <w:tab w:val="right" w:leader="dot" w:pos="8901"/>
        </w:tabs>
      </w:pPr>
    </w:p>
    <w:p>
      <w:pPr>
        <w:pStyle w:val="2"/>
        <w:adjustRightInd w:val="0"/>
        <w:snapToGrid w:val="0"/>
        <w:spacing w:line="360" w:lineRule="auto"/>
        <w:jc w:val="center"/>
        <w:rPr>
          <w:rFonts w:hint="eastAsia" w:ascii="宋体" w:hAnsi="宋体" w:cs="宋体"/>
        </w:rPr>
      </w:pPr>
      <w:r>
        <w:rPr>
          <w:rFonts w:hint="eastAsia" w:ascii="宋体" w:hAnsi="宋体" w:cs="宋体"/>
        </w:rPr>
        <w:fldChar w:fldCharType="end"/>
      </w:r>
      <w:bookmarkStart w:id="0" w:name="_Toc532543563"/>
      <w:bookmarkStart w:id="1" w:name="_Toc14357"/>
      <w:bookmarkStart w:id="2" w:name="_Toc17923"/>
      <w:bookmarkStart w:id="3" w:name="EBd1a6136fe5144227b12ab2e6f6004aca"/>
    </w:p>
    <w:p>
      <w:pPr>
        <w:pStyle w:val="2"/>
        <w:adjustRightInd w:val="0"/>
        <w:snapToGrid w:val="0"/>
        <w:spacing w:line="360" w:lineRule="auto"/>
        <w:jc w:val="center"/>
        <w:rPr>
          <w:rFonts w:hint="eastAsia" w:ascii="宋体" w:hAnsi="宋体" w:eastAsia="宋体" w:cs="宋体"/>
          <w:b/>
          <w:bCs/>
          <w:kern w:val="2"/>
          <w:sz w:val="36"/>
          <w:szCs w:val="36"/>
          <w:highlight w:val="white"/>
          <w:lang w:val="en-US" w:eastAsia="zh-CN" w:bidi="ar-SA"/>
        </w:rPr>
      </w:pPr>
      <w:r>
        <w:rPr>
          <w:rFonts w:hint="eastAsia" w:ascii="宋体" w:hAnsi="宋体" w:cs="宋体"/>
        </w:rPr>
        <w:br w:type="page"/>
      </w:r>
      <w:r>
        <w:rPr>
          <w:rFonts w:hint="eastAsia" w:ascii="宋体" w:hAnsi="宋体" w:eastAsia="宋体" w:cs="宋体"/>
          <w:b/>
          <w:bCs/>
          <w:kern w:val="2"/>
          <w:sz w:val="36"/>
          <w:szCs w:val="36"/>
          <w:highlight w:val="white"/>
          <w:lang w:val="en-US" w:eastAsia="zh-CN" w:bidi="ar-SA"/>
        </w:rPr>
        <w:t>第一章  竞争性磋商</w:t>
      </w:r>
      <w:bookmarkEnd w:id="0"/>
      <w:r>
        <w:rPr>
          <w:rFonts w:hint="eastAsia" w:ascii="宋体" w:hAnsi="宋体" w:eastAsia="宋体" w:cs="宋体"/>
          <w:b/>
          <w:bCs/>
          <w:kern w:val="2"/>
          <w:sz w:val="36"/>
          <w:szCs w:val="36"/>
          <w:highlight w:val="white"/>
          <w:lang w:val="en-US" w:eastAsia="zh-CN" w:bidi="ar-SA"/>
        </w:rPr>
        <w:t>公告</w:t>
      </w:r>
      <w:bookmarkEnd w:id="1"/>
      <w:bookmarkEnd w:id="2"/>
    </w:p>
    <w:p>
      <w:pPr>
        <w:rPr>
          <w:rFonts w:hint="eastAsia" w:ascii="宋体" w:hAnsi="宋体" w:cs="宋体"/>
        </w:rPr>
      </w:pPr>
    </w:p>
    <w:p>
      <w:pPr>
        <w:jc w:val="center"/>
        <w:rPr>
          <w:rFonts w:hint="eastAsia" w:ascii="宋体" w:hAnsi="宋体" w:cs="宋体"/>
          <w:b/>
          <w:bCs/>
          <w:sz w:val="30"/>
          <w:szCs w:val="30"/>
        </w:rPr>
      </w:pPr>
      <w:r>
        <w:rPr>
          <w:rFonts w:hint="eastAsia" w:ascii="宋体" w:hAnsi="宋体" w:cs="宋体"/>
          <w:b/>
          <w:bCs/>
          <w:kern w:val="0"/>
          <w:sz w:val="30"/>
          <w:szCs w:val="30"/>
          <w:lang w:eastAsia="zh-CN"/>
        </w:rPr>
        <w:t>哈密市伊吾县2024年村道安防工程（施工）</w:t>
      </w:r>
      <w:r>
        <w:rPr>
          <w:rFonts w:hint="eastAsia" w:ascii="宋体" w:hAnsi="宋体" w:cs="宋体"/>
          <w:b/>
          <w:bCs/>
          <w:kern w:val="0"/>
          <w:sz w:val="30"/>
          <w:szCs w:val="30"/>
        </w:rPr>
        <w:t>竞争性磋商公告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sz w:val="24"/>
          <w:szCs w:val="24"/>
        </w:rPr>
      </w:pPr>
      <w:r>
        <w:rPr>
          <w:rFonts w:hint="eastAsia" w:ascii="宋体" w:hAnsi="宋体" w:cs="宋体"/>
          <w:sz w:val="24"/>
          <w:szCs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color w:val="000000"/>
          <w:sz w:val="24"/>
          <w:szCs w:val="24"/>
        </w:rPr>
      </w:pPr>
      <w:r>
        <w:rPr>
          <w:rFonts w:hint="eastAsia" w:ascii="宋体" w:hAnsi="Times New Roman"/>
          <w:sz w:val="24"/>
          <w:szCs w:val="24"/>
          <w:lang w:eastAsia="zh-CN"/>
        </w:rPr>
        <w:t>哈密市伊吾县2024年村道安防工程</w:t>
      </w:r>
      <w:r>
        <w:rPr>
          <w:rFonts w:hint="eastAsia" w:ascii="宋体" w:hAnsi="宋体" w:cs="宋体"/>
          <w:sz w:val="24"/>
          <w:szCs w:val="24"/>
        </w:rPr>
        <w:t>的潜在供应商应登陆政采云平台</w:t>
      </w:r>
      <w:r>
        <w:rPr>
          <w:rFonts w:ascii="宋体" w:hAnsi="宋体" w:cs="宋体"/>
          <w:sz w:val="24"/>
          <w:szCs w:val="24"/>
        </w:rPr>
        <w:t>http://www.ccgp-xinjiang.gov.cn</w:t>
      </w:r>
      <w:r>
        <w:rPr>
          <w:rFonts w:hint="eastAsia" w:ascii="宋体" w:hAnsi="宋体" w:cs="宋体"/>
          <w:sz w:val="24"/>
          <w:szCs w:val="24"/>
        </w:rPr>
        <w:t>在线申请获取采购文件，并于</w:t>
      </w:r>
      <w:r>
        <w:rPr>
          <w:rFonts w:hint="eastAsia" w:ascii="宋体" w:hAnsi="宋体" w:cs="宋体"/>
          <w:b/>
          <w:bCs/>
          <w:color w:val="auto"/>
          <w:sz w:val="24"/>
          <w:szCs w:val="24"/>
        </w:rPr>
        <w:t>2024年0</w:t>
      </w:r>
      <w:r>
        <w:rPr>
          <w:rFonts w:hint="eastAsia" w:ascii="宋体" w:hAnsi="宋体" w:cs="宋体"/>
          <w:b/>
          <w:bCs/>
          <w:color w:val="auto"/>
          <w:sz w:val="24"/>
          <w:szCs w:val="24"/>
          <w:lang w:val="en-US" w:eastAsia="zh-CN"/>
        </w:rPr>
        <w:t>8</w:t>
      </w:r>
      <w:r>
        <w:rPr>
          <w:rFonts w:hint="eastAsia" w:ascii="宋体" w:hAnsi="宋体" w:cs="宋体"/>
          <w:b/>
          <w:bCs/>
          <w:color w:val="auto"/>
          <w:sz w:val="24"/>
          <w:szCs w:val="24"/>
        </w:rPr>
        <w:t>月</w:t>
      </w:r>
      <w:r>
        <w:rPr>
          <w:rFonts w:hint="eastAsia" w:ascii="宋体" w:hAnsi="宋体" w:cs="宋体"/>
          <w:b/>
          <w:bCs/>
          <w:color w:val="auto"/>
          <w:sz w:val="24"/>
          <w:szCs w:val="24"/>
          <w:lang w:val="en-US" w:eastAsia="zh-CN"/>
        </w:rPr>
        <w:t>06</w:t>
      </w:r>
      <w:r>
        <w:rPr>
          <w:rFonts w:hint="eastAsia" w:ascii="宋体" w:hAnsi="宋体" w:cs="宋体"/>
          <w:b/>
          <w:bCs/>
          <w:color w:val="auto"/>
          <w:sz w:val="24"/>
          <w:szCs w:val="24"/>
        </w:rPr>
        <w:t>日1</w:t>
      </w:r>
      <w:r>
        <w:rPr>
          <w:rFonts w:hint="eastAsia" w:ascii="宋体" w:hAnsi="宋体" w:cs="宋体"/>
          <w:b/>
          <w:bCs/>
          <w:color w:val="auto"/>
          <w:sz w:val="24"/>
          <w:szCs w:val="24"/>
          <w:lang w:val="en-US" w:eastAsia="zh-CN"/>
        </w:rPr>
        <w:t>0</w:t>
      </w:r>
      <w:r>
        <w:rPr>
          <w:rFonts w:hint="eastAsia" w:ascii="宋体" w:hAnsi="宋体" w:cs="宋体"/>
          <w:b/>
          <w:bCs/>
          <w:color w:val="auto"/>
          <w:sz w:val="24"/>
          <w:szCs w:val="24"/>
        </w:rPr>
        <w:t>:</w:t>
      </w:r>
      <w:r>
        <w:rPr>
          <w:rFonts w:hint="eastAsia" w:ascii="宋体" w:hAnsi="宋体" w:cs="宋体"/>
          <w:b/>
          <w:bCs/>
          <w:color w:val="auto"/>
          <w:sz w:val="24"/>
          <w:szCs w:val="24"/>
          <w:lang w:val="en-US" w:eastAsia="zh-CN"/>
        </w:rPr>
        <w:t>0</w:t>
      </w:r>
      <w:r>
        <w:rPr>
          <w:rFonts w:hint="eastAsia" w:ascii="宋体" w:hAnsi="宋体" w:cs="宋体"/>
          <w:b/>
          <w:bCs/>
          <w:color w:val="auto"/>
          <w:sz w:val="24"/>
          <w:szCs w:val="24"/>
        </w:rPr>
        <w:t>0</w:t>
      </w:r>
      <w:r>
        <w:rPr>
          <w:rFonts w:hint="eastAsia" w:ascii="宋体" w:hAnsi="宋体" w:cs="宋体"/>
          <w:color w:val="000000"/>
          <w:sz w:val="24"/>
          <w:szCs w:val="24"/>
        </w:rPr>
        <w:t>（北京时间）前提交投标文件。</w:t>
      </w:r>
    </w:p>
    <w:p>
      <w:pPr>
        <w:rPr>
          <w:rFonts w:hint="eastAsia" w:ascii="宋体" w:hAnsi="宋体" w:cs="宋体"/>
        </w:rPr>
      </w:pPr>
    </w:p>
    <w:p>
      <w:pPr>
        <w:pStyle w:val="27"/>
        <w:spacing w:line="312" w:lineRule="auto"/>
        <w:ind w:left="0" w:firstLine="0" w:firstLineChars="0"/>
        <w:rPr>
          <w:rFonts w:hint="eastAsia" w:ascii="宋体" w:hAnsi="宋体" w:cs="宋体"/>
        </w:rPr>
      </w:pPr>
    </w:p>
    <w:p>
      <w:pPr>
        <w:pStyle w:val="129"/>
        <w:widowControl/>
        <w:numPr>
          <w:ilvl w:val="0"/>
          <w:numId w:val="3"/>
        </w:numPr>
        <w:spacing w:line="360" w:lineRule="auto"/>
        <w:ind w:firstLineChars="0"/>
        <w:rPr>
          <w:rFonts w:hint="eastAsia" w:ascii="宋体" w:hAnsi="宋体" w:cs="宋体"/>
        </w:rPr>
      </w:pPr>
      <w:r>
        <w:rPr>
          <w:rFonts w:hint="eastAsia" w:ascii="宋体" w:hAnsi="宋体" w:cs="宋体"/>
          <w:b/>
          <w:color w:val="000000"/>
          <w:sz w:val="24"/>
          <w:szCs w:val="24"/>
        </w:rPr>
        <w:t>项目基本情况</w:t>
      </w:r>
    </w:p>
    <w:p>
      <w:pPr>
        <w:pStyle w:val="130"/>
        <w:spacing w:line="360" w:lineRule="auto"/>
        <w:rPr>
          <w:rFonts w:hint="eastAsia" w:ascii="宋体" w:hAnsi="宋体" w:cs="宋体"/>
          <w:b/>
          <w:bCs/>
          <w:color w:val="000000"/>
          <w:sz w:val="24"/>
          <w:szCs w:val="24"/>
          <w:u w:val="single"/>
          <w:lang w:val="en-US" w:eastAsia="zh-CN" w:bidi="ar"/>
        </w:rPr>
      </w:pPr>
      <w:r>
        <w:rPr>
          <w:rFonts w:hint="eastAsia" w:ascii="宋体" w:hAnsi="宋体" w:cs="宋体"/>
          <w:color w:val="000000"/>
          <w:sz w:val="24"/>
          <w:szCs w:val="24"/>
          <w:lang w:eastAsia="zh-CN" w:bidi="ar"/>
        </w:rPr>
        <w:t>项目</w:t>
      </w:r>
      <w:r>
        <w:rPr>
          <w:rFonts w:hint="eastAsia" w:ascii="宋体" w:hAnsi="宋体" w:cs="宋体"/>
          <w:color w:val="000000"/>
          <w:sz w:val="24"/>
          <w:szCs w:val="24"/>
          <w:lang w:bidi="ar"/>
        </w:rPr>
        <w:t>编号</w:t>
      </w:r>
      <w:r>
        <w:rPr>
          <w:rFonts w:hint="eastAsia" w:ascii="宋体" w:hAnsi="宋体" w:cs="宋体"/>
          <w:color w:val="000000"/>
          <w:sz w:val="24"/>
          <w:szCs w:val="24"/>
          <w:lang w:eastAsia="zh-CN" w:bidi="ar"/>
        </w:rPr>
        <w:t>：</w:t>
      </w:r>
      <w:r>
        <w:rPr>
          <w:rFonts w:hint="eastAsia" w:ascii="宋体" w:hAnsi="宋体" w:cs="宋体"/>
          <w:color w:val="000000"/>
          <w:sz w:val="24"/>
          <w:szCs w:val="24"/>
          <w:u w:val="single"/>
          <w:lang w:val="en-US" w:eastAsia="zh-CN" w:bidi="ar"/>
        </w:rPr>
        <w:t>XJCY(HM)-2024037</w:t>
      </w:r>
    </w:p>
    <w:p>
      <w:pPr>
        <w:pStyle w:val="130"/>
        <w:spacing w:line="360" w:lineRule="auto"/>
        <w:rPr>
          <w:rFonts w:hint="eastAsia" w:ascii="宋体" w:hAnsi="宋体" w:cs="宋体"/>
          <w:color w:val="000000"/>
          <w:sz w:val="24"/>
          <w:szCs w:val="24"/>
          <w:u w:val="single"/>
          <w:lang w:eastAsia="zh-CN" w:bidi="ar"/>
        </w:rPr>
      </w:pPr>
      <w:r>
        <w:rPr>
          <w:rFonts w:hint="eastAsia" w:ascii="宋体" w:hAnsi="宋体" w:cs="宋体"/>
          <w:color w:val="000000"/>
          <w:sz w:val="24"/>
          <w:szCs w:val="24"/>
          <w:lang w:bidi="ar"/>
        </w:rPr>
        <w:t>项目名称</w:t>
      </w:r>
      <w:r>
        <w:rPr>
          <w:rFonts w:hint="eastAsia" w:ascii="宋体" w:hAnsi="宋体" w:cs="宋体"/>
          <w:color w:val="000000"/>
          <w:sz w:val="24"/>
          <w:szCs w:val="24"/>
          <w:lang w:eastAsia="zh-CN" w:bidi="ar"/>
        </w:rPr>
        <w:t>：</w:t>
      </w:r>
      <w:r>
        <w:rPr>
          <w:rFonts w:hint="eastAsia" w:ascii="宋体" w:hAnsi="宋体" w:cs="宋体"/>
          <w:color w:val="000000"/>
          <w:sz w:val="24"/>
          <w:szCs w:val="24"/>
          <w:u w:val="single"/>
          <w:lang w:eastAsia="zh-CN" w:bidi="ar"/>
        </w:rPr>
        <w:t>哈密市伊吾县2024年村道安防工程（施工）</w:t>
      </w:r>
    </w:p>
    <w:p>
      <w:pPr>
        <w:pStyle w:val="130"/>
        <w:spacing w:line="360" w:lineRule="auto"/>
        <w:rPr>
          <w:rFonts w:hint="eastAsia" w:ascii="宋体" w:hAnsi="宋体" w:cs="宋体"/>
          <w:color w:val="000000"/>
          <w:sz w:val="24"/>
          <w:szCs w:val="24"/>
          <w:u w:val="single"/>
          <w:lang w:eastAsia="zh-CN" w:bidi="ar"/>
        </w:rPr>
      </w:pPr>
      <w:r>
        <w:rPr>
          <w:rFonts w:hint="eastAsia" w:ascii="宋体" w:hAnsi="宋体" w:cs="宋体"/>
          <w:color w:val="000000"/>
          <w:sz w:val="24"/>
          <w:szCs w:val="24"/>
          <w:lang w:bidi="ar"/>
        </w:rPr>
        <w:t>采购方式：</w:t>
      </w:r>
      <w:r>
        <w:rPr>
          <w:rFonts w:hint="eastAsia" w:ascii="宋体" w:hAnsi="宋体" w:cs="宋体"/>
          <w:color w:val="000000"/>
          <w:sz w:val="24"/>
          <w:szCs w:val="24"/>
          <w:u w:val="single"/>
          <w:lang w:eastAsia="zh-CN" w:bidi="ar"/>
        </w:rPr>
        <w:t>竞争性磋商</w:t>
      </w:r>
    </w:p>
    <w:p>
      <w:pPr>
        <w:pStyle w:val="130"/>
        <w:spacing w:line="360" w:lineRule="auto"/>
        <w:rPr>
          <w:rFonts w:hint="eastAsia" w:ascii="宋体" w:hAnsi="宋体" w:cs="宋体"/>
          <w:color w:val="000000"/>
          <w:sz w:val="24"/>
          <w:szCs w:val="24"/>
          <w:u w:val="single"/>
          <w:lang w:eastAsia="zh-CN" w:bidi="ar"/>
        </w:rPr>
      </w:pPr>
      <w:r>
        <w:rPr>
          <w:rFonts w:hint="eastAsia" w:ascii="宋体" w:hAnsi="宋体" w:cs="宋体"/>
          <w:color w:val="000000"/>
          <w:sz w:val="24"/>
          <w:szCs w:val="24"/>
          <w:lang w:eastAsia="zh-CN" w:bidi="ar"/>
        </w:rPr>
        <w:t>预算金额：</w:t>
      </w:r>
      <w:r>
        <w:rPr>
          <w:rFonts w:hint="eastAsia" w:ascii="宋体" w:hAnsi="宋体" w:cs="宋体"/>
          <w:color w:val="000000"/>
          <w:sz w:val="24"/>
          <w:szCs w:val="24"/>
          <w:u w:val="single"/>
          <w:lang w:val="en-US" w:eastAsia="zh-CN" w:bidi="ar"/>
        </w:rPr>
        <w:t>3244402</w:t>
      </w:r>
      <w:r>
        <w:rPr>
          <w:rFonts w:hint="eastAsia" w:ascii="宋体" w:hAnsi="宋体" w:cs="宋体"/>
          <w:color w:val="000000"/>
          <w:sz w:val="24"/>
          <w:szCs w:val="24"/>
          <w:u w:val="single"/>
          <w:lang w:eastAsia="zh-CN" w:bidi="ar"/>
        </w:rPr>
        <w:t>元</w:t>
      </w:r>
    </w:p>
    <w:p>
      <w:pPr>
        <w:pStyle w:val="130"/>
        <w:spacing w:line="360" w:lineRule="auto"/>
        <w:rPr>
          <w:rFonts w:hint="eastAsia" w:ascii="宋体" w:hAnsi="宋体" w:cs="宋体"/>
          <w:color w:val="000000"/>
          <w:sz w:val="24"/>
          <w:szCs w:val="24"/>
          <w:u w:val="single"/>
          <w:lang w:val="en-US" w:eastAsia="zh-CN" w:bidi="ar"/>
        </w:rPr>
      </w:pPr>
      <w:r>
        <w:rPr>
          <w:rFonts w:hint="eastAsia" w:ascii="宋体" w:hAnsi="宋体" w:cs="宋体"/>
          <w:color w:val="000000"/>
          <w:sz w:val="24"/>
          <w:szCs w:val="24"/>
          <w:lang w:eastAsia="zh-CN" w:bidi="ar"/>
        </w:rPr>
        <w:t>最高限价：</w:t>
      </w:r>
      <w:r>
        <w:rPr>
          <w:rFonts w:hint="eastAsia" w:ascii="宋体" w:hAnsi="宋体" w:cs="宋体"/>
          <w:color w:val="000000"/>
          <w:sz w:val="24"/>
          <w:szCs w:val="24"/>
          <w:u w:val="single"/>
          <w:lang w:val="en-US" w:eastAsia="zh-CN" w:bidi="ar"/>
        </w:rPr>
        <w:t>3244402</w:t>
      </w:r>
      <w:r>
        <w:rPr>
          <w:rFonts w:hint="eastAsia" w:ascii="宋体" w:hAnsi="宋体" w:cs="宋体"/>
          <w:color w:val="000000"/>
          <w:sz w:val="24"/>
          <w:szCs w:val="24"/>
          <w:u w:val="single"/>
          <w:lang w:eastAsia="zh-CN" w:bidi="ar"/>
        </w:rPr>
        <w:t>元</w:t>
      </w:r>
    </w:p>
    <w:p>
      <w:pPr>
        <w:pStyle w:val="130"/>
        <w:spacing w:line="360" w:lineRule="auto"/>
        <w:rPr>
          <w:rFonts w:hint="eastAsia" w:ascii="宋体" w:hAnsi="宋体" w:cs="宋体"/>
          <w:color w:val="000000"/>
          <w:sz w:val="24"/>
          <w:szCs w:val="24"/>
          <w:lang w:val="en-US" w:eastAsia="zh-CN" w:bidi="ar"/>
        </w:rPr>
      </w:pPr>
      <w:r>
        <w:rPr>
          <w:rFonts w:hint="eastAsia" w:ascii="宋体" w:hAnsi="宋体" w:cs="宋体"/>
          <w:color w:val="000000"/>
          <w:sz w:val="24"/>
          <w:szCs w:val="24"/>
          <w:lang w:bidi="ar"/>
        </w:rPr>
        <w:t>采购需求：</w:t>
      </w:r>
      <w:r>
        <w:rPr>
          <w:rFonts w:hint="eastAsia" w:ascii="宋体" w:hAnsi="宋体" w:cs="宋体"/>
          <w:color w:val="000000"/>
          <w:sz w:val="24"/>
          <w:szCs w:val="24"/>
          <w:u w:val="single"/>
          <w:lang w:val="zh-CN" w:eastAsia="zh-CN" w:bidi="ar"/>
        </w:rPr>
        <w:t>承担</w:t>
      </w:r>
      <w:r>
        <w:rPr>
          <w:rFonts w:hint="eastAsia" w:ascii="宋体" w:hAnsi="宋体" w:cs="宋体"/>
          <w:color w:val="000000"/>
          <w:sz w:val="24"/>
          <w:szCs w:val="24"/>
          <w:u w:val="single"/>
          <w:lang w:val="en-US" w:eastAsia="zh-CN" w:bidi="ar"/>
        </w:rPr>
        <w:t>本项目</w:t>
      </w:r>
      <w:r>
        <w:rPr>
          <w:rFonts w:hint="eastAsia" w:ascii="宋体" w:hAnsi="宋体" w:cs="宋体"/>
          <w:color w:val="000000"/>
          <w:sz w:val="24"/>
          <w:szCs w:val="24"/>
          <w:u w:val="single"/>
          <w:lang w:val="zh-CN" w:eastAsia="zh-CN" w:bidi="ar"/>
        </w:rPr>
        <w:t>范围内的路基、路面、</w:t>
      </w:r>
      <w:r>
        <w:rPr>
          <w:rFonts w:hint="eastAsia" w:ascii="宋体" w:hAnsi="宋体" w:cs="宋体"/>
          <w:color w:val="000000"/>
          <w:sz w:val="24"/>
          <w:szCs w:val="24"/>
          <w:u w:val="single"/>
          <w:lang w:val="en-US" w:eastAsia="zh-CN" w:bidi="ar"/>
        </w:rPr>
        <w:t>交通安全设施等全部施工内容（</w:t>
      </w:r>
      <w:r>
        <w:rPr>
          <w:rFonts w:hint="eastAsia" w:ascii="宋体" w:hAnsi="宋体" w:cs="宋体"/>
          <w:color w:val="000000"/>
          <w:sz w:val="24"/>
          <w:szCs w:val="24"/>
          <w:u w:val="single"/>
          <w:lang w:val="zh-CN" w:eastAsia="zh-CN" w:bidi="ar"/>
        </w:rPr>
        <w:t>本工程工程量清单及施工图图纸内全部工作内容</w:t>
      </w:r>
      <w:r>
        <w:rPr>
          <w:rFonts w:hint="eastAsia" w:ascii="宋体" w:hAnsi="宋体" w:cs="宋体"/>
          <w:color w:val="000000"/>
          <w:sz w:val="24"/>
          <w:szCs w:val="24"/>
          <w:u w:val="single"/>
          <w:lang w:val="en-US" w:eastAsia="zh-CN" w:bidi="ar"/>
        </w:rPr>
        <w:t>）</w:t>
      </w:r>
    </w:p>
    <w:p>
      <w:pPr>
        <w:pStyle w:val="130"/>
        <w:spacing w:line="360" w:lineRule="auto"/>
        <w:rPr>
          <w:rFonts w:ascii="宋体" w:hAnsi="宋体" w:cs="宋体"/>
          <w:sz w:val="24"/>
          <w:szCs w:val="24"/>
          <w:u w:val="single"/>
          <w:lang w:val="en-US" w:eastAsia="zh-CN"/>
        </w:rPr>
      </w:pPr>
      <w:r>
        <w:rPr>
          <w:rFonts w:hint="eastAsia" w:ascii="宋体" w:hAnsi="宋体" w:cs="宋体"/>
          <w:sz w:val="24"/>
          <w:szCs w:val="24"/>
          <w:lang w:bidi="ar"/>
        </w:rPr>
        <w:t>合同履行期限：</w:t>
      </w:r>
      <w:r>
        <w:rPr>
          <w:rFonts w:hint="eastAsia" w:ascii="宋体" w:hAnsi="宋体" w:cs="宋体"/>
          <w:sz w:val="24"/>
          <w:szCs w:val="24"/>
          <w:u w:val="single"/>
          <w:lang w:val="en-US" w:eastAsia="zh-CN"/>
        </w:rPr>
        <w:t>详见竞争性磋商文件</w:t>
      </w:r>
    </w:p>
    <w:p>
      <w:pPr>
        <w:pStyle w:val="130"/>
        <w:spacing w:line="360" w:lineRule="auto"/>
        <w:rPr>
          <w:rFonts w:hint="eastAsia" w:ascii="宋体" w:hAnsi="宋体" w:cs="宋体"/>
          <w:highlight w:val="red"/>
        </w:rPr>
      </w:pPr>
      <w:r>
        <w:rPr>
          <w:rFonts w:hint="eastAsia" w:ascii="宋体" w:hAnsi="宋体" w:cs="宋体"/>
          <w:sz w:val="24"/>
          <w:szCs w:val="24"/>
          <w:lang w:bidi="ar"/>
        </w:rPr>
        <w:t>本项目（是/否）接受联合体投标：</w:t>
      </w:r>
      <w:r>
        <w:rPr>
          <w:rFonts w:hint="eastAsia" w:ascii="宋体" w:hAnsi="宋体" w:cs="宋体"/>
          <w:sz w:val="24"/>
          <w:szCs w:val="24"/>
          <w:u w:val="single"/>
          <w:lang w:bidi="ar"/>
        </w:rPr>
        <w:t xml:space="preserve">  否  </w:t>
      </w:r>
    </w:p>
    <w:p>
      <w:pPr>
        <w:pStyle w:val="135"/>
        <w:numPr>
          <w:ilvl w:val="0"/>
          <w:numId w:val="3"/>
        </w:numPr>
        <w:spacing w:line="360" w:lineRule="auto"/>
        <w:rPr>
          <w:rFonts w:hint="eastAsia" w:ascii="宋体" w:hAnsi="宋体" w:cs="宋体"/>
          <w:b/>
          <w:bCs/>
          <w:sz w:val="24"/>
          <w:szCs w:val="24"/>
        </w:rPr>
      </w:pPr>
      <w:r>
        <w:rPr>
          <w:rFonts w:hint="eastAsia" w:ascii="宋体" w:hAnsi="宋体" w:cs="宋体"/>
          <w:b/>
          <w:bCs/>
          <w:sz w:val="24"/>
          <w:szCs w:val="24"/>
        </w:rPr>
        <w:t>申请人的资格要求：</w:t>
      </w:r>
    </w:p>
    <w:p>
      <w:pPr>
        <w:pStyle w:val="135"/>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1.满足《中华人民共和国政府采购法》第二十二条规定。</w:t>
      </w:r>
    </w:p>
    <w:p>
      <w:pPr>
        <w:pStyle w:val="135"/>
        <w:spacing w:line="360" w:lineRule="auto"/>
        <w:ind w:firstLine="482" w:firstLineChars="200"/>
        <w:rPr>
          <w:rFonts w:hint="eastAsia" w:ascii="宋体" w:hAnsi="宋体" w:cs="宋体"/>
          <w:color w:val="FF0000"/>
          <w:kern w:val="0"/>
          <w:sz w:val="24"/>
          <w:szCs w:val="24"/>
        </w:rPr>
      </w:pPr>
      <w:r>
        <w:rPr>
          <w:rFonts w:hint="eastAsia" w:ascii="宋体" w:hAnsi="宋体" w:cs="宋体"/>
          <w:b/>
          <w:bCs/>
          <w:sz w:val="24"/>
          <w:szCs w:val="24"/>
        </w:rPr>
        <w:t>2.落实政府采购政策需满足的资格要求:</w:t>
      </w:r>
      <w:r>
        <w:rPr>
          <w:rFonts w:hint="eastAsia"/>
          <w:color w:val="000000"/>
        </w:rPr>
        <w:t xml:space="preserve"> </w:t>
      </w:r>
      <w:r>
        <w:rPr>
          <w:rFonts w:hint="eastAsia" w:ascii="宋体" w:hAnsi="宋体" w:cs="宋体"/>
          <w:color w:val="000000"/>
          <w:sz w:val="24"/>
          <w:u w:val="single"/>
        </w:rPr>
        <w:t>本项目专门面向</w:t>
      </w:r>
      <w:r>
        <w:rPr>
          <w:rFonts w:hint="eastAsia" w:ascii="宋体" w:hAnsi="宋体" w:cs="宋体"/>
          <w:color w:val="000000"/>
          <w:sz w:val="24"/>
          <w:u w:val="single"/>
          <w:lang w:eastAsia="zh-CN"/>
        </w:rPr>
        <w:t>中</w:t>
      </w:r>
      <w:r>
        <w:rPr>
          <w:rFonts w:hint="eastAsia" w:ascii="宋体" w:hAnsi="宋体" w:cs="宋体"/>
          <w:color w:val="000000"/>
          <w:sz w:val="24"/>
          <w:u w:val="single"/>
        </w:rPr>
        <w:t>小企业</w:t>
      </w:r>
    </w:p>
    <w:p>
      <w:pPr>
        <w:pStyle w:val="146"/>
        <w:spacing w:line="360" w:lineRule="auto"/>
        <w:ind w:firstLine="480" w:firstLineChars="200"/>
        <w:rPr>
          <w:rFonts w:hint="eastAsia" w:ascii="宋体" w:hAnsi="宋体"/>
          <w:sz w:val="24"/>
          <w:szCs w:val="24"/>
        </w:rPr>
      </w:pPr>
      <w:r>
        <w:rPr>
          <w:rFonts w:hint="eastAsia" w:ascii="宋体" w:hAnsi="宋体"/>
          <w:sz w:val="24"/>
          <w:szCs w:val="24"/>
        </w:rPr>
        <w:t xml:space="preserve">3.本项目的特定资格要求： </w:t>
      </w:r>
    </w:p>
    <w:p>
      <w:pPr>
        <w:pStyle w:val="146"/>
        <w:spacing w:line="360" w:lineRule="auto"/>
        <w:ind w:firstLine="480" w:firstLineChars="200"/>
        <w:rPr>
          <w:rFonts w:hint="eastAsia" w:ascii="宋体" w:hAnsi="宋体"/>
          <w:sz w:val="24"/>
          <w:szCs w:val="24"/>
          <w:lang w:eastAsia="zh-CN"/>
        </w:rPr>
      </w:pPr>
      <w:r>
        <w:rPr>
          <w:rFonts w:hint="eastAsia" w:ascii="宋体" w:hAnsi="宋体"/>
          <w:sz w:val="24"/>
          <w:szCs w:val="24"/>
        </w:rPr>
        <w:t>（一）</w:t>
      </w:r>
      <w:r>
        <w:rPr>
          <w:rFonts w:hint="eastAsia" w:ascii="宋体" w:hAnsi="宋体"/>
          <w:sz w:val="24"/>
          <w:szCs w:val="24"/>
          <w:lang w:eastAsia="zh-CN"/>
        </w:rPr>
        <w:t>供应商具备公路工程施工总承包三级及以上资质，并具备有效的安全生产许可证；并在人员、设备、资金等方面具有相应的施工能力；项目经理须具备有效的公路工程专业二级及以上注册建造师资格（须在本单位注册），同时具备有效的安全生产考核合格证（B证）。</w:t>
      </w:r>
    </w:p>
    <w:p>
      <w:pPr>
        <w:pStyle w:val="146"/>
        <w:spacing w:line="360" w:lineRule="auto"/>
        <w:ind w:firstLine="480" w:firstLineChars="200"/>
        <w:rPr>
          <w:rFonts w:hint="eastAsia" w:ascii="宋体" w:hAnsi="宋体"/>
          <w:sz w:val="24"/>
          <w:szCs w:val="24"/>
        </w:rPr>
      </w:pPr>
      <w:r>
        <w:rPr>
          <w:rFonts w:hint="eastAsia" w:ascii="宋体" w:hAnsi="宋体"/>
          <w:sz w:val="24"/>
          <w:szCs w:val="24"/>
          <w:lang w:val="en-US" w:eastAsia="zh-CN"/>
        </w:rPr>
        <w:t>（二）投标人须具备：具备公路工程施工总承包一级及以上资质的投标人应进入交通运输部“全国公路建设市场信用信息管理系统”中的公路工程施工资质企业名录，且投标人名称和资质与该名录中的相应企业名称和资质完全一致。具备公路工程施工总承包二级及以下资质的投标人须已被列入“新疆维吾尔自治区公路建设市场信用信息管理系统（新系统网址：</w:t>
      </w:r>
      <w:r>
        <w:rPr>
          <w:rFonts w:hint="eastAsia" w:ascii="宋体" w:hAnsi="宋体"/>
          <w:sz w:val="24"/>
          <w:szCs w:val="24"/>
          <w:lang w:val="en-US" w:eastAsia="zh-CN"/>
        </w:rPr>
        <w:fldChar w:fldCharType="begin"/>
      </w:r>
      <w:r>
        <w:rPr>
          <w:rFonts w:hint="eastAsia" w:ascii="宋体" w:hAnsi="宋体"/>
          <w:sz w:val="24"/>
          <w:szCs w:val="24"/>
          <w:lang w:val="en-US" w:eastAsia="zh-CN"/>
        </w:rPr>
        <w:instrText xml:space="preserve"> HYPERLINK "http://117.145.188.9:9399/）" </w:instrText>
      </w:r>
      <w:r>
        <w:rPr>
          <w:rFonts w:hint="eastAsia" w:ascii="宋体" w:hAnsi="宋体"/>
          <w:sz w:val="24"/>
          <w:szCs w:val="24"/>
          <w:lang w:val="en-US" w:eastAsia="zh-CN"/>
        </w:rPr>
        <w:fldChar w:fldCharType="separate"/>
      </w:r>
      <w:r>
        <w:rPr>
          <w:rFonts w:hint="eastAsia" w:ascii="宋体" w:hAnsi="宋体"/>
          <w:sz w:val="24"/>
          <w:szCs w:val="24"/>
          <w:lang w:val="en-US" w:eastAsia="zh-CN"/>
        </w:rPr>
        <w:t>http://117.145.188.9:9399/）”，且投标人名称和资质与系统中相应企业名称和资质完全一致</w:t>
      </w:r>
      <w:r>
        <w:rPr>
          <w:rFonts w:hint="eastAsia" w:ascii="宋体" w:hAnsi="宋体"/>
          <w:sz w:val="24"/>
          <w:szCs w:val="24"/>
          <w:lang w:val="en-US" w:eastAsia="zh-CN"/>
        </w:rPr>
        <w:fldChar w:fldCharType="end"/>
      </w:r>
      <w:r>
        <w:rPr>
          <w:rFonts w:hint="eastAsia" w:ascii="宋体" w:hAnsi="宋体"/>
          <w:sz w:val="24"/>
          <w:szCs w:val="24"/>
          <w:lang w:val="en-US" w:eastAsia="zh-CN"/>
        </w:rPr>
        <w:t>。（提供网页截图）</w:t>
      </w:r>
    </w:p>
    <w:p>
      <w:pPr>
        <w:pStyle w:val="146"/>
        <w:spacing w:line="360" w:lineRule="auto"/>
        <w:rPr>
          <w:rFonts w:hint="eastAsia" w:ascii="宋体" w:hAnsi="宋体"/>
          <w:b/>
          <w:bCs/>
          <w:sz w:val="24"/>
          <w:szCs w:val="24"/>
        </w:rPr>
      </w:pPr>
      <w:r>
        <w:rPr>
          <w:rFonts w:hint="eastAsia" w:ascii="宋体" w:hAnsi="宋体"/>
          <w:b/>
          <w:bCs/>
          <w:sz w:val="24"/>
          <w:szCs w:val="24"/>
        </w:rPr>
        <w:t>三、获取采购文件</w:t>
      </w:r>
    </w:p>
    <w:p>
      <w:pPr>
        <w:pStyle w:val="130"/>
        <w:spacing w:line="360" w:lineRule="auto"/>
        <w:ind w:firstLine="482" w:firstLineChars="200"/>
        <w:rPr>
          <w:rFonts w:hint="eastAsia" w:ascii="宋体" w:hAnsi="宋体" w:cs="宋体"/>
          <w:color w:val="000000"/>
          <w:sz w:val="24"/>
          <w:szCs w:val="24"/>
        </w:rPr>
      </w:pPr>
      <w:r>
        <w:rPr>
          <w:rFonts w:hint="eastAsia" w:ascii="宋体" w:hAnsi="宋体" w:cs="宋体"/>
          <w:b/>
          <w:bCs/>
          <w:color w:val="000000"/>
          <w:sz w:val="24"/>
          <w:szCs w:val="24"/>
          <w:lang w:bidi="ar"/>
        </w:rPr>
        <w:t xml:space="preserve">时间: </w:t>
      </w:r>
      <w:r>
        <w:rPr>
          <w:rFonts w:hint="eastAsia" w:ascii="宋体" w:hAnsi="宋体" w:cs="宋体"/>
          <w:b/>
          <w:bCs/>
          <w:color w:val="auto"/>
          <w:sz w:val="24"/>
          <w:szCs w:val="24"/>
          <w:u w:val="single"/>
        </w:rPr>
        <w:t>202</w:t>
      </w:r>
      <w:r>
        <w:rPr>
          <w:rFonts w:hint="eastAsia" w:ascii="宋体" w:hAnsi="宋体" w:cs="宋体"/>
          <w:b/>
          <w:bCs/>
          <w:color w:val="auto"/>
          <w:sz w:val="24"/>
          <w:szCs w:val="24"/>
          <w:u w:val="single"/>
          <w:lang w:eastAsia="zh-CN"/>
        </w:rPr>
        <w:t>4</w:t>
      </w:r>
      <w:r>
        <w:rPr>
          <w:rFonts w:hint="eastAsia" w:ascii="宋体" w:hAnsi="宋体" w:cs="宋体"/>
          <w:b/>
          <w:bCs/>
          <w:color w:val="auto"/>
          <w:sz w:val="24"/>
          <w:szCs w:val="24"/>
          <w:u w:val="single"/>
        </w:rPr>
        <w:t>年</w:t>
      </w:r>
      <w:r>
        <w:rPr>
          <w:rFonts w:hint="eastAsia" w:ascii="宋体" w:hAnsi="宋体" w:cs="宋体"/>
          <w:b/>
          <w:bCs/>
          <w:color w:val="auto"/>
          <w:sz w:val="24"/>
          <w:szCs w:val="24"/>
          <w:u w:val="single"/>
          <w:lang w:eastAsia="zh-CN"/>
        </w:rPr>
        <w:t>0</w:t>
      </w:r>
      <w:r>
        <w:rPr>
          <w:rFonts w:hint="eastAsia" w:ascii="宋体" w:hAnsi="宋体" w:cs="宋体"/>
          <w:b/>
          <w:bCs/>
          <w:color w:val="auto"/>
          <w:sz w:val="24"/>
          <w:szCs w:val="24"/>
          <w:u w:val="single"/>
          <w:lang w:val="en-US" w:eastAsia="zh-CN"/>
        </w:rPr>
        <w:t>7</w:t>
      </w:r>
      <w:r>
        <w:rPr>
          <w:rFonts w:hint="eastAsia" w:ascii="宋体" w:hAnsi="宋体" w:cs="宋体"/>
          <w:b/>
          <w:bCs/>
          <w:color w:val="auto"/>
          <w:sz w:val="24"/>
          <w:szCs w:val="24"/>
          <w:u w:val="single"/>
        </w:rPr>
        <w:t>月</w:t>
      </w:r>
      <w:r>
        <w:rPr>
          <w:rFonts w:hint="eastAsia" w:ascii="宋体" w:hAnsi="宋体" w:cs="宋体"/>
          <w:b/>
          <w:bCs/>
          <w:color w:val="auto"/>
          <w:sz w:val="24"/>
          <w:szCs w:val="24"/>
          <w:u w:val="single"/>
          <w:lang w:val="en-US" w:eastAsia="zh-CN"/>
        </w:rPr>
        <w:t>26</w:t>
      </w:r>
      <w:r>
        <w:rPr>
          <w:rFonts w:hint="eastAsia" w:ascii="宋体" w:hAnsi="宋体" w:cs="宋体"/>
          <w:b/>
          <w:bCs/>
          <w:color w:val="auto"/>
          <w:sz w:val="24"/>
          <w:szCs w:val="24"/>
          <w:u w:val="single"/>
        </w:rPr>
        <w:t>日</w:t>
      </w:r>
      <w:r>
        <w:rPr>
          <w:rFonts w:hint="eastAsia" w:ascii="宋体" w:hAnsi="宋体" w:cs="宋体"/>
          <w:b/>
          <w:bCs/>
          <w:color w:val="auto"/>
          <w:sz w:val="24"/>
          <w:szCs w:val="24"/>
        </w:rPr>
        <w:t>至</w:t>
      </w:r>
      <w:r>
        <w:rPr>
          <w:rFonts w:hint="eastAsia" w:ascii="宋体" w:hAnsi="宋体" w:cs="宋体"/>
          <w:b/>
          <w:bCs/>
          <w:color w:val="auto"/>
          <w:sz w:val="24"/>
          <w:szCs w:val="24"/>
          <w:u w:val="single"/>
        </w:rPr>
        <w:t>202</w:t>
      </w:r>
      <w:r>
        <w:rPr>
          <w:rFonts w:hint="eastAsia" w:ascii="宋体" w:hAnsi="宋体" w:cs="宋体"/>
          <w:b/>
          <w:bCs/>
          <w:color w:val="auto"/>
          <w:sz w:val="24"/>
          <w:szCs w:val="24"/>
          <w:u w:val="single"/>
          <w:lang w:eastAsia="zh-CN"/>
        </w:rPr>
        <w:t>4</w:t>
      </w:r>
      <w:r>
        <w:rPr>
          <w:rFonts w:hint="eastAsia" w:ascii="宋体" w:hAnsi="宋体" w:cs="宋体"/>
          <w:b/>
          <w:bCs/>
          <w:color w:val="auto"/>
          <w:sz w:val="24"/>
          <w:szCs w:val="24"/>
          <w:u w:val="single"/>
        </w:rPr>
        <w:t>年</w:t>
      </w:r>
      <w:r>
        <w:rPr>
          <w:rFonts w:hint="eastAsia" w:ascii="宋体" w:hAnsi="宋体" w:cs="宋体"/>
          <w:b/>
          <w:bCs/>
          <w:color w:val="auto"/>
          <w:sz w:val="24"/>
          <w:szCs w:val="24"/>
          <w:u w:val="single"/>
          <w:lang w:eastAsia="zh-CN"/>
        </w:rPr>
        <w:t>0</w:t>
      </w:r>
      <w:r>
        <w:rPr>
          <w:rFonts w:hint="eastAsia" w:ascii="宋体" w:hAnsi="宋体" w:cs="宋体"/>
          <w:b/>
          <w:bCs/>
          <w:color w:val="auto"/>
          <w:sz w:val="24"/>
          <w:szCs w:val="24"/>
          <w:u w:val="single"/>
          <w:lang w:val="en-US" w:eastAsia="zh-CN"/>
        </w:rPr>
        <w:t>8</w:t>
      </w:r>
      <w:r>
        <w:rPr>
          <w:rFonts w:hint="eastAsia" w:ascii="宋体" w:hAnsi="宋体" w:cs="宋体"/>
          <w:b/>
          <w:bCs/>
          <w:color w:val="auto"/>
          <w:sz w:val="24"/>
          <w:szCs w:val="24"/>
          <w:u w:val="single"/>
        </w:rPr>
        <w:t>月</w:t>
      </w:r>
      <w:r>
        <w:rPr>
          <w:rFonts w:hint="eastAsia" w:ascii="宋体" w:hAnsi="宋体" w:cs="宋体"/>
          <w:b/>
          <w:bCs/>
          <w:color w:val="auto"/>
          <w:sz w:val="24"/>
          <w:szCs w:val="24"/>
          <w:u w:val="single"/>
          <w:lang w:val="en-US" w:eastAsia="zh-CN"/>
        </w:rPr>
        <w:t>02</w:t>
      </w:r>
      <w:r>
        <w:rPr>
          <w:rFonts w:hint="eastAsia" w:ascii="宋体" w:hAnsi="宋体" w:cs="宋体"/>
          <w:b/>
          <w:bCs/>
          <w:color w:val="auto"/>
          <w:sz w:val="24"/>
          <w:szCs w:val="24"/>
          <w:u w:val="single"/>
        </w:rPr>
        <w:t>日</w:t>
      </w:r>
      <w:r>
        <w:rPr>
          <w:rFonts w:hint="eastAsia" w:ascii="宋体" w:hAnsi="宋体" w:cs="宋体"/>
          <w:b/>
          <w:bCs/>
          <w:color w:val="000000"/>
          <w:sz w:val="24"/>
          <w:szCs w:val="24"/>
        </w:rPr>
        <w:t>，每天上午0</w:t>
      </w:r>
      <w:r>
        <w:rPr>
          <w:rFonts w:hint="eastAsia" w:ascii="宋体" w:hAnsi="宋体" w:cs="宋体"/>
          <w:b/>
          <w:bCs/>
          <w:color w:val="000000"/>
          <w:sz w:val="24"/>
          <w:szCs w:val="24"/>
          <w:lang w:eastAsia="zh-CN"/>
        </w:rPr>
        <w:t>9</w:t>
      </w:r>
      <w:r>
        <w:rPr>
          <w:rFonts w:hint="eastAsia" w:ascii="宋体" w:hAnsi="宋体" w:cs="宋体"/>
          <w:b/>
          <w:bCs/>
          <w:color w:val="000000"/>
          <w:sz w:val="24"/>
          <w:szCs w:val="24"/>
        </w:rPr>
        <w:t>:</w:t>
      </w:r>
      <w:r>
        <w:rPr>
          <w:rFonts w:hint="eastAsia" w:ascii="宋体" w:hAnsi="宋体" w:cs="宋体"/>
          <w:b/>
          <w:bCs/>
          <w:color w:val="000000"/>
          <w:sz w:val="24"/>
          <w:szCs w:val="24"/>
          <w:lang w:eastAsia="zh-CN"/>
        </w:rPr>
        <w:t>30</w:t>
      </w:r>
      <w:r>
        <w:rPr>
          <w:rFonts w:hint="eastAsia" w:ascii="宋体" w:hAnsi="宋体" w:cs="宋体"/>
          <w:b/>
          <w:bCs/>
          <w:color w:val="000000"/>
          <w:sz w:val="24"/>
          <w:szCs w:val="24"/>
        </w:rPr>
        <w:t>至1</w:t>
      </w:r>
      <w:r>
        <w:rPr>
          <w:rFonts w:hint="eastAsia" w:ascii="宋体" w:hAnsi="宋体" w:cs="宋体"/>
          <w:b/>
          <w:bCs/>
          <w:color w:val="000000"/>
          <w:sz w:val="24"/>
          <w:szCs w:val="24"/>
          <w:lang w:eastAsia="zh-CN"/>
        </w:rPr>
        <w:t>3</w:t>
      </w:r>
      <w:r>
        <w:rPr>
          <w:rFonts w:hint="eastAsia" w:ascii="宋体" w:hAnsi="宋体" w:cs="宋体"/>
          <w:b/>
          <w:bCs/>
          <w:color w:val="000000"/>
          <w:sz w:val="24"/>
          <w:szCs w:val="24"/>
        </w:rPr>
        <w:t>:</w:t>
      </w:r>
      <w:r>
        <w:rPr>
          <w:rFonts w:hint="eastAsia" w:ascii="宋体" w:hAnsi="宋体" w:cs="宋体"/>
          <w:b/>
          <w:bCs/>
          <w:color w:val="000000"/>
          <w:sz w:val="24"/>
          <w:szCs w:val="24"/>
          <w:lang w:eastAsia="zh-CN"/>
        </w:rPr>
        <w:t>3</w:t>
      </w:r>
      <w:r>
        <w:rPr>
          <w:rFonts w:hint="eastAsia" w:ascii="宋体" w:hAnsi="宋体" w:cs="宋体"/>
          <w:b/>
          <w:bCs/>
          <w:color w:val="000000"/>
          <w:sz w:val="24"/>
          <w:szCs w:val="24"/>
        </w:rPr>
        <w:t>0，下午1</w:t>
      </w:r>
      <w:r>
        <w:rPr>
          <w:rFonts w:hint="eastAsia" w:ascii="宋体" w:hAnsi="宋体" w:cs="宋体"/>
          <w:b/>
          <w:bCs/>
          <w:color w:val="000000"/>
          <w:sz w:val="24"/>
          <w:szCs w:val="24"/>
          <w:lang w:val="en-US" w:eastAsia="zh-CN"/>
        </w:rPr>
        <w:t>6</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0</w:t>
      </w:r>
      <w:r>
        <w:rPr>
          <w:rFonts w:hint="eastAsia" w:ascii="宋体" w:hAnsi="宋体" w:cs="宋体"/>
          <w:b/>
          <w:bCs/>
          <w:color w:val="000000"/>
          <w:sz w:val="24"/>
          <w:szCs w:val="24"/>
        </w:rPr>
        <w:t>0至</w:t>
      </w:r>
      <w:r>
        <w:rPr>
          <w:rFonts w:hint="eastAsia" w:ascii="宋体" w:hAnsi="宋体" w:cs="宋体"/>
          <w:b/>
          <w:bCs/>
          <w:color w:val="000000"/>
          <w:sz w:val="24"/>
          <w:szCs w:val="24"/>
          <w:lang w:val="en-US" w:eastAsia="zh-CN"/>
        </w:rPr>
        <w:t>20</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0</w:t>
      </w:r>
      <w:r>
        <w:rPr>
          <w:rFonts w:hint="eastAsia" w:ascii="宋体" w:hAnsi="宋体" w:cs="宋体"/>
          <w:b/>
          <w:bCs/>
          <w:color w:val="000000"/>
          <w:sz w:val="24"/>
          <w:szCs w:val="24"/>
          <w:lang w:eastAsia="zh-CN"/>
        </w:rPr>
        <w:t>0</w:t>
      </w:r>
      <w:r>
        <w:rPr>
          <w:rFonts w:hint="eastAsia" w:ascii="宋体" w:hAnsi="宋体" w:cs="宋体"/>
          <w:b/>
          <w:bCs/>
          <w:color w:val="000000"/>
          <w:sz w:val="24"/>
          <w:szCs w:val="24"/>
        </w:rPr>
        <w:t>（北京时间，法定节假日除外）</w:t>
      </w:r>
    </w:p>
    <w:p>
      <w:pPr>
        <w:pStyle w:val="13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lang w:eastAsia="zh-CN"/>
        </w:rPr>
        <w:t>地点：新疆政府采购网（http://www.ccgp-xinjiang.gov.cn）政采云平台线上获取</w:t>
      </w:r>
    </w:p>
    <w:p>
      <w:pPr>
        <w:pStyle w:val="130"/>
        <w:spacing w:line="360" w:lineRule="auto"/>
        <w:ind w:firstLine="480" w:firstLineChars="200"/>
        <w:rPr>
          <w:rFonts w:hint="eastAsia" w:ascii="宋体" w:hAnsi="宋体" w:cs="宋体"/>
          <w:color w:val="000000"/>
          <w:sz w:val="24"/>
          <w:szCs w:val="24"/>
          <w:lang w:eastAsia="zh-CN"/>
        </w:rPr>
      </w:pPr>
      <w:r>
        <w:rPr>
          <w:rFonts w:hint="eastAsia" w:ascii="宋体" w:hAnsi="宋体" w:cs="宋体"/>
          <w:color w:val="000000"/>
          <w:sz w:val="24"/>
          <w:szCs w:val="24"/>
          <w:lang w:eastAsia="zh-CN"/>
        </w:rPr>
        <w:t>方式：供应商登录政采云平台https://www.zcygov.cn/在线申请获取采购文件（进入“项目采购”应用，在获取采购文件菜单中选择项目，申请获取采购文件）</w:t>
      </w:r>
    </w:p>
    <w:p>
      <w:pPr>
        <w:pStyle w:val="135"/>
        <w:spacing w:line="360" w:lineRule="auto"/>
        <w:ind w:right="-307" w:rightChars="-146" w:firstLine="480" w:firstLineChars="200"/>
        <w:rPr>
          <w:rFonts w:hint="eastAsia" w:ascii="宋体" w:hAnsi="宋体" w:cs="宋体"/>
          <w:b/>
          <w:bCs/>
          <w:color w:val="000000"/>
          <w:sz w:val="24"/>
          <w:szCs w:val="24"/>
        </w:rPr>
      </w:pPr>
      <w:r>
        <w:rPr>
          <w:rFonts w:hint="eastAsia" w:ascii="宋体" w:hAnsi="宋体" w:cs="宋体"/>
          <w:color w:val="000000"/>
          <w:sz w:val="24"/>
          <w:szCs w:val="24"/>
        </w:rPr>
        <w:t>售价（元）：0 </w:t>
      </w:r>
    </w:p>
    <w:p>
      <w:pPr>
        <w:pStyle w:val="135"/>
        <w:numPr>
          <w:ilvl w:val="0"/>
          <w:numId w:val="4"/>
        </w:numPr>
        <w:spacing w:line="360" w:lineRule="auto"/>
        <w:rPr>
          <w:rFonts w:hint="eastAsia" w:ascii="宋体" w:hAnsi="宋体" w:cs="宋体"/>
          <w:b/>
          <w:bCs/>
          <w:color w:val="000000"/>
          <w:sz w:val="24"/>
          <w:szCs w:val="24"/>
        </w:rPr>
      </w:pPr>
      <w:r>
        <w:rPr>
          <w:rFonts w:hint="eastAsia" w:ascii="宋体" w:hAnsi="宋体" w:cs="宋体"/>
          <w:b/>
          <w:bCs/>
          <w:color w:val="000000"/>
          <w:sz w:val="24"/>
          <w:szCs w:val="24"/>
        </w:rPr>
        <w:t>响应文件提交</w:t>
      </w:r>
    </w:p>
    <w:p>
      <w:pPr>
        <w:pStyle w:val="33"/>
        <w:spacing w:before="0" w:beforeAutospacing="0" w:after="0" w:afterAutospacing="0" w:line="408" w:lineRule="auto"/>
        <w:ind w:firstLine="480" w:firstLineChars="200"/>
        <w:rPr>
          <w:rFonts w:hint="eastAsia"/>
          <w:color w:val="auto"/>
          <w:szCs w:val="24"/>
        </w:rPr>
      </w:pPr>
      <w:r>
        <w:rPr>
          <w:rFonts w:hint="eastAsia"/>
          <w:color w:val="000000"/>
          <w:szCs w:val="24"/>
        </w:rPr>
        <w:t>截止时间：</w:t>
      </w:r>
      <w:r>
        <w:rPr>
          <w:rFonts w:hint="eastAsia"/>
          <w:b/>
          <w:bCs/>
          <w:color w:val="auto"/>
          <w:szCs w:val="24"/>
          <w:u w:val="single"/>
        </w:rPr>
        <w:t>2024年0</w:t>
      </w:r>
      <w:r>
        <w:rPr>
          <w:rFonts w:hint="eastAsia"/>
          <w:b/>
          <w:bCs/>
          <w:color w:val="auto"/>
          <w:szCs w:val="24"/>
          <w:u w:val="single"/>
          <w:lang w:val="en-US" w:eastAsia="zh-CN"/>
        </w:rPr>
        <w:t>8</w:t>
      </w:r>
      <w:r>
        <w:rPr>
          <w:rFonts w:hint="eastAsia"/>
          <w:b/>
          <w:bCs/>
          <w:color w:val="auto"/>
          <w:szCs w:val="24"/>
          <w:u w:val="single"/>
        </w:rPr>
        <w:t>月</w:t>
      </w:r>
      <w:r>
        <w:rPr>
          <w:rFonts w:hint="eastAsia"/>
          <w:b/>
          <w:bCs/>
          <w:color w:val="auto"/>
          <w:szCs w:val="24"/>
          <w:u w:val="single"/>
          <w:lang w:val="en-US" w:eastAsia="zh-CN"/>
        </w:rPr>
        <w:t>06</w:t>
      </w:r>
      <w:r>
        <w:rPr>
          <w:rFonts w:hint="eastAsia"/>
          <w:b/>
          <w:bCs/>
          <w:color w:val="auto"/>
          <w:szCs w:val="24"/>
          <w:u w:val="single"/>
        </w:rPr>
        <w:t>日1</w:t>
      </w:r>
      <w:r>
        <w:rPr>
          <w:rFonts w:hint="eastAsia"/>
          <w:b/>
          <w:bCs/>
          <w:color w:val="auto"/>
          <w:szCs w:val="24"/>
          <w:u w:val="single"/>
          <w:lang w:val="en-US" w:eastAsia="zh-CN"/>
        </w:rPr>
        <w:t>0</w:t>
      </w:r>
      <w:r>
        <w:rPr>
          <w:rFonts w:hint="eastAsia"/>
          <w:b/>
          <w:bCs/>
          <w:color w:val="auto"/>
          <w:szCs w:val="24"/>
          <w:u w:val="single"/>
        </w:rPr>
        <w:t>时</w:t>
      </w:r>
      <w:r>
        <w:rPr>
          <w:rFonts w:hint="eastAsia"/>
          <w:b/>
          <w:bCs/>
          <w:color w:val="auto"/>
          <w:szCs w:val="24"/>
          <w:u w:val="single"/>
          <w:lang w:val="en-US" w:eastAsia="zh-CN"/>
        </w:rPr>
        <w:t>0</w:t>
      </w:r>
      <w:r>
        <w:rPr>
          <w:rFonts w:hint="eastAsia"/>
          <w:b/>
          <w:bCs/>
          <w:color w:val="auto"/>
          <w:szCs w:val="24"/>
          <w:u w:val="single"/>
        </w:rPr>
        <w:t>0分</w:t>
      </w:r>
      <w:r>
        <w:rPr>
          <w:rFonts w:hint="eastAsia"/>
          <w:color w:val="auto"/>
          <w:szCs w:val="24"/>
        </w:rPr>
        <w:t>（北京时间）</w:t>
      </w:r>
    </w:p>
    <w:p>
      <w:pPr>
        <w:pStyle w:val="33"/>
        <w:spacing w:before="0" w:beforeAutospacing="0" w:after="0" w:afterAutospacing="0" w:line="408" w:lineRule="auto"/>
        <w:ind w:firstLine="480" w:firstLineChars="200"/>
        <w:rPr>
          <w:rFonts w:hint="eastAsia"/>
          <w:color w:val="000000"/>
          <w:szCs w:val="24"/>
        </w:rPr>
      </w:pPr>
      <w:r>
        <w:rPr>
          <w:rFonts w:hint="eastAsia"/>
          <w:color w:val="000000"/>
          <w:szCs w:val="24"/>
        </w:rPr>
        <w:t>地点：新疆政府采购网（http://www.ccgp-xinjiang.gov.cn）政采云平台）</w:t>
      </w:r>
    </w:p>
    <w:p>
      <w:pPr>
        <w:pStyle w:val="33"/>
        <w:spacing w:before="0" w:beforeAutospacing="0" w:after="0" w:afterAutospacing="0" w:line="360" w:lineRule="auto"/>
        <w:ind w:firstLine="480" w:firstLineChars="200"/>
        <w:rPr>
          <w:rFonts w:hint="eastAsia"/>
          <w:color w:val="000000"/>
          <w:szCs w:val="24"/>
        </w:rPr>
      </w:pPr>
      <w:r>
        <w:rPr>
          <w:rFonts w:hint="eastAsia"/>
          <w:color w:val="000000"/>
          <w:szCs w:val="24"/>
        </w:rPr>
        <w:t>（逾期未上传的或不符合规定的投标文件将被拒绝接收）</w:t>
      </w:r>
    </w:p>
    <w:p>
      <w:pPr>
        <w:pStyle w:val="135"/>
        <w:numPr>
          <w:ilvl w:val="0"/>
          <w:numId w:val="4"/>
        </w:numPr>
        <w:spacing w:line="360" w:lineRule="auto"/>
        <w:rPr>
          <w:rFonts w:hint="eastAsia" w:ascii="宋体" w:hAnsi="宋体" w:cs="宋体"/>
          <w:b/>
          <w:bCs/>
          <w:color w:val="000000"/>
          <w:sz w:val="24"/>
          <w:szCs w:val="24"/>
        </w:rPr>
      </w:pPr>
      <w:r>
        <w:rPr>
          <w:rFonts w:hint="eastAsia" w:ascii="宋体" w:hAnsi="宋体" w:cs="宋体"/>
          <w:b/>
          <w:bCs/>
          <w:color w:val="000000"/>
          <w:sz w:val="24"/>
          <w:szCs w:val="24"/>
        </w:rPr>
        <w:t>开启</w:t>
      </w:r>
    </w:p>
    <w:p>
      <w:pPr>
        <w:pStyle w:val="40"/>
        <w:spacing w:line="360" w:lineRule="auto"/>
        <w:ind w:right="-727" w:rightChars="-346" w:firstLine="480" w:firstLineChars="200"/>
        <w:rPr>
          <w:rFonts w:hint="eastAsia" w:ascii="宋体" w:hAnsi="宋体" w:cs="宋体"/>
          <w:color w:val="000000"/>
          <w:sz w:val="24"/>
        </w:rPr>
      </w:pPr>
      <w:r>
        <w:rPr>
          <w:rFonts w:hint="eastAsia" w:ascii="宋体" w:hAnsi="宋体" w:cs="宋体"/>
          <w:color w:val="000000"/>
          <w:sz w:val="24"/>
        </w:rPr>
        <w:t>开标时间：</w:t>
      </w:r>
      <w:r>
        <w:rPr>
          <w:rFonts w:hint="eastAsia" w:ascii="宋体" w:hAnsi="宋体" w:cs="宋体"/>
          <w:b/>
          <w:bCs/>
          <w:color w:val="auto"/>
          <w:sz w:val="24"/>
          <w:u w:val="single"/>
        </w:rPr>
        <w:t>2024年0</w:t>
      </w:r>
      <w:r>
        <w:rPr>
          <w:rFonts w:hint="eastAsia" w:ascii="宋体" w:hAnsi="宋体" w:cs="宋体"/>
          <w:b/>
          <w:bCs/>
          <w:color w:val="auto"/>
          <w:sz w:val="24"/>
          <w:u w:val="single"/>
          <w:lang w:val="en-US" w:eastAsia="zh-CN"/>
        </w:rPr>
        <w:t>8</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06</w:t>
      </w:r>
      <w:r>
        <w:rPr>
          <w:rFonts w:hint="eastAsia" w:ascii="宋体" w:hAnsi="宋体" w:cs="宋体"/>
          <w:b/>
          <w:bCs/>
          <w:color w:val="auto"/>
          <w:sz w:val="24"/>
          <w:u w:val="single"/>
        </w:rPr>
        <w:t>日1</w:t>
      </w:r>
      <w:r>
        <w:rPr>
          <w:rFonts w:hint="eastAsia" w:ascii="宋体" w:hAnsi="宋体" w:cs="宋体"/>
          <w:b/>
          <w:bCs/>
          <w:color w:val="auto"/>
          <w:sz w:val="24"/>
          <w:u w:val="single"/>
          <w:lang w:val="en-US" w:eastAsia="zh-CN"/>
        </w:rPr>
        <w:t>0</w:t>
      </w:r>
      <w:r>
        <w:rPr>
          <w:rFonts w:hint="eastAsia" w:ascii="宋体" w:hAnsi="宋体" w:cs="宋体"/>
          <w:b/>
          <w:bCs/>
          <w:color w:val="auto"/>
          <w:sz w:val="24"/>
          <w:u w:val="single"/>
        </w:rPr>
        <w:t>时</w:t>
      </w:r>
      <w:r>
        <w:rPr>
          <w:rFonts w:hint="eastAsia" w:ascii="宋体" w:hAnsi="宋体" w:cs="宋体"/>
          <w:b/>
          <w:bCs/>
          <w:color w:val="auto"/>
          <w:sz w:val="24"/>
          <w:u w:val="single"/>
          <w:lang w:val="en-US" w:eastAsia="zh-CN"/>
        </w:rPr>
        <w:t>0</w:t>
      </w:r>
      <w:r>
        <w:rPr>
          <w:rFonts w:hint="eastAsia" w:ascii="宋体" w:hAnsi="宋体" w:cs="宋体"/>
          <w:b/>
          <w:bCs/>
          <w:color w:val="auto"/>
          <w:sz w:val="24"/>
          <w:u w:val="single"/>
        </w:rPr>
        <w:t>0分</w:t>
      </w:r>
      <w:r>
        <w:rPr>
          <w:rFonts w:hint="eastAsia" w:ascii="宋体" w:hAnsi="宋体" w:cs="宋体"/>
          <w:bCs/>
          <w:color w:val="auto"/>
          <w:sz w:val="24"/>
        </w:rPr>
        <w:t>（北京时间）</w:t>
      </w:r>
    </w:p>
    <w:p>
      <w:pPr>
        <w:pStyle w:val="67"/>
        <w:tabs>
          <w:tab w:val="left" w:pos="1424"/>
        </w:tabs>
        <w:spacing w:line="408" w:lineRule="auto"/>
        <w:ind w:firstLine="480" w:firstLineChars="200"/>
        <w:jc w:val="left"/>
        <w:rPr>
          <w:rFonts w:hint="eastAsia" w:ascii="宋体" w:hAnsi="宋体" w:cs="宋体"/>
          <w:sz w:val="24"/>
        </w:rPr>
      </w:pPr>
      <w:r>
        <w:rPr>
          <w:rFonts w:hint="eastAsia" w:ascii="宋体" w:hAnsi="宋体" w:cs="宋体"/>
          <w:color w:val="000000"/>
          <w:sz w:val="24"/>
        </w:rPr>
        <w:t>开标地点：政采云远程不见面开标大厅（本项目采用远程</w:t>
      </w:r>
      <w:r>
        <w:rPr>
          <w:rFonts w:hint="eastAsia" w:ascii="宋体" w:hAnsi="宋体" w:cs="宋体"/>
          <w:sz w:val="24"/>
        </w:rPr>
        <w:t>不见面交易的模式。开标当日，投标人无需到达开标现场，仅需在任意地点登录政采云平台（http://www.ccgp-xinjiang.gov.cn）不见面开标系统（进入“项目采购”应用，在开标评标菜单中选择进入开标大厅）.</w:t>
      </w:r>
    </w:p>
    <w:p>
      <w:pPr>
        <w:pStyle w:val="67"/>
        <w:tabs>
          <w:tab w:val="left" w:pos="1424"/>
        </w:tabs>
        <w:spacing w:line="408" w:lineRule="auto"/>
        <w:ind w:firstLine="482" w:firstLineChars="200"/>
        <w:jc w:val="left"/>
        <w:rPr>
          <w:rFonts w:hint="eastAsia" w:ascii="宋体" w:hAnsi="宋体" w:cs="宋体"/>
          <w:b/>
          <w:bCs/>
          <w:sz w:val="24"/>
        </w:rPr>
      </w:pPr>
      <w:r>
        <w:rPr>
          <w:rFonts w:hint="eastAsia" w:ascii="宋体" w:hAnsi="宋体" w:cs="宋体"/>
          <w:b/>
          <w:bCs/>
          <w:sz w:val="24"/>
        </w:rPr>
        <w:t>六、公告期限</w:t>
      </w:r>
    </w:p>
    <w:p>
      <w:pPr>
        <w:pStyle w:val="135"/>
        <w:spacing w:line="360" w:lineRule="auto"/>
        <w:ind w:firstLine="480" w:firstLineChars="200"/>
        <w:rPr>
          <w:rFonts w:hint="eastAsia" w:ascii="宋体" w:hAnsi="宋体" w:cs="宋体"/>
          <w:sz w:val="24"/>
          <w:szCs w:val="24"/>
        </w:rPr>
      </w:pPr>
      <w:r>
        <w:rPr>
          <w:rFonts w:hint="eastAsia" w:ascii="宋体" w:hAnsi="宋体" w:cs="宋体"/>
          <w:sz w:val="24"/>
          <w:szCs w:val="24"/>
        </w:rPr>
        <w:t>自本公告发布之日起3个工作日。</w:t>
      </w:r>
    </w:p>
    <w:p>
      <w:pPr>
        <w:pStyle w:val="135"/>
        <w:spacing w:line="360" w:lineRule="auto"/>
        <w:rPr>
          <w:rFonts w:hint="eastAsia" w:ascii="宋体" w:hAnsi="宋体" w:cs="宋体"/>
          <w:b/>
          <w:bCs/>
          <w:sz w:val="24"/>
          <w:szCs w:val="24"/>
        </w:rPr>
      </w:pPr>
      <w:r>
        <w:rPr>
          <w:rFonts w:hint="eastAsia" w:ascii="宋体" w:hAnsi="宋体" w:cs="宋体"/>
          <w:b/>
          <w:bCs/>
          <w:sz w:val="24"/>
          <w:szCs w:val="24"/>
        </w:rPr>
        <w:t>七、其他补充事宜</w:t>
      </w:r>
    </w:p>
    <w:p>
      <w:pPr>
        <w:pStyle w:val="135"/>
        <w:spacing w:line="360" w:lineRule="auto"/>
        <w:rPr>
          <w:rFonts w:hint="eastAsia" w:ascii="宋体" w:hAnsi="宋体" w:cs="宋体"/>
          <w:color w:val="000000"/>
          <w:kern w:val="0"/>
          <w:sz w:val="24"/>
          <w:szCs w:val="24"/>
        </w:rPr>
      </w:pPr>
      <w:r>
        <w:rPr>
          <w:rFonts w:hint="eastAsia" w:ascii="宋体" w:hAnsi="宋体" w:cs="宋体"/>
          <w:color w:val="000000"/>
          <w:kern w:val="0"/>
          <w:sz w:val="24"/>
          <w:szCs w:val="24"/>
        </w:rPr>
        <w:t>1、本项目实行网上投标，采用电子投标文件；</w:t>
      </w:r>
    </w:p>
    <w:p>
      <w:pPr>
        <w:pStyle w:val="135"/>
        <w:spacing w:line="360" w:lineRule="auto"/>
        <w:rPr>
          <w:rFonts w:hint="eastAsia" w:ascii="宋体" w:hAnsi="宋体" w:cs="宋体"/>
          <w:color w:val="000000"/>
          <w:kern w:val="0"/>
          <w:sz w:val="24"/>
          <w:szCs w:val="24"/>
        </w:rPr>
      </w:pPr>
      <w:r>
        <w:rPr>
          <w:rFonts w:hint="eastAsia" w:ascii="宋体" w:hAnsi="宋体" w:cs="宋体"/>
          <w:color w:val="000000"/>
          <w:kern w:val="0"/>
          <w:sz w:val="24"/>
          <w:szCs w:val="24"/>
        </w:rPr>
        <w:t>2、各供应商应在开标前应确保成为新疆政府采购网正式注册入库供应商，并完成CA数字证书（符合国密标准）申领。因未注册入库、未办理CA数字证书等原因造成无法投标或投标失败等后果由供应商自行承担。有意向参与新疆区域电子开评标的供应商，可访问新疆数字证书认证中心官方网站（https://www.xjca.com.cn/）或下载“新疆政务通”APP自行进行申领。如需咨询，请联系新疆CA服务热线0991-2819290；</w:t>
      </w:r>
    </w:p>
    <w:p>
      <w:pPr>
        <w:pStyle w:val="135"/>
        <w:spacing w:line="360" w:lineRule="auto"/>
        <w:rPr>
          <w:rFonts w:hint="eastAsia" w:ascii="宋体" w:hAnsi="宋体" w:cs="宋体"/>
          <w:color w:val="000000"/>
          <w:kern w:val="0"/>
          <w:sz w:val="24"/>
          <w:szCs w:val="24"/>
        </w:rPr>
      </w:pPr>
      <w:r>
        <w:rPr>
          <w:rFonts w:hint="eastAsia" w:ascii="宋体" w:hAnsi="宋体" w:cs="宋体"/>
          <w:color w:val="000000"/>
          <w:kern w:val="0"/>
          <w:sz w:val="24"/>
          <w:szCs w:val="24"/>
        </w:rPr>
        <w:t>3、供应商将政采云电子交易客户端下载、安装完成后，可通过账号密码或CA登录客户端进行投标文件的制作。在使用政采云投标客户端时，建议使用WIN7及以上操作系统。客户端请至新疆政府采购网（http://www.ccgp-xinjiang.gov.cn/）下载专区查看，如有问题可拨打政采云客户服务热线95763 进行咨询。如因供应商自身原因导致在规定时间内无法正常解密的（如：浏览器故障、未安装相关驱动、网络故障、加密CA与解密CA不一致等），采购中心/代理机构不予异常处理，视为供应商自动弃标。</w:t>
      </w:r>
    </w:p>
    <w:p>
      <w:pPr>
        <w:pStyle w:val="135"/>
        <w:spacing w:line="360" w:lineRule="auto"/>
        <w:rPr>
          <w:rFonts w:hint="eastAsia" w:ascii="宋体" w:hAnsi="宋体" w:cs="宋体"/>
          <w:color w:val="000000"/>
          <w:kern w:val="0"/>
          <w:sz w:val="24"/>
          <w:szCs w:val="24"/>
        </w:rPr>
      </w:pPr>
      <w:r>
        <w:rPr>
          <w:rFonts w:hint="eastAsia" w:ascii="宋体" w:hAnsi="宋体" w:cs="宋体"/>
          <w:color w:val="000000"/>
          <w:kern w:val="0"/>
          <w:sz w:val="24"/>
          <w:szCs w:val="24"/>
        </w:rPr>
        <w:t>4、供应商操作指南详见新疆政府采购网（http://www.ccgp-xinjiang.gov.cn/）—办事指南—操作指南。</w:t>
      </w:r>
    </w:p>
    <w:p>
      <w:pPr>
        <w:pStyle w:val="135"/>
        <w:spacing w:line="360" w:lineRule="auto"/>
        <w:rPr>
          <w:rFonts w:hint="eastAsia" w:ascii="宋体" w:hAnsi="宋体" w:cs="宋体"/>
          <w:b/>
          <w:bCs/>
          <w:sz w:val="24"/>
          <w:szCs w:val="24"/>
        </w:rPr>
      </w:pPr>
      <w:r>
        <w:rPr>
          <w:rFonts w:hint="eastAsia" w:ascii="宋体" w:hAnsi="宋体" w:cs="宋体"/>
          <w:b/>
          <w:bCs/>
          <w:sz w:val="24"/>
          <w:szCs w:val="24"/>
        </w:rPr>
        <w:t>八、对本次招标提出询问，请按以下方式联系。</w:t>
      </w:r>
    </w:p>
    <w:p>
      <w:pPr>
        <w:pStyle w:val="135"/>
        <w:spacing w:line="360" w:lineRule="auto"/>
        <w:rPr>
          <w:rFonts w:hint="eastAsia" w:ascii="宋体" w:hAnsi="宋体" w:cs="宋体"/>
          <w:sz w:val="24"/>
          <w:szCs w:val="24"/>
        </w:rPr>
      </w:pPr>
      <w:r>
        <w:rPr>
          <w:rFonts w:hint="eastAsia" w:ascii="宋体" w:hAnsi="宋体" w:cs="宋体"/>
          <w:sz w:val="24"/>
          <w:szCs w:val="24"/>
        </w:rPr>
        <w:t>1.采购人信息</w:t>
      </w:r>
    </w:p>
    <w:p>
      <w:pPr>
        <w:pStyle w:val="135"/>
        <w:spacing w:line="360" w:lineRule="auto"/>
        <w:rPr>
          <w:rFonts w:hint="eastAsia" w:ascii="宋体" w:hAnsi="宋体" w:cs="宋体"/>
          <w:sz w:val="24"/>
          <w:szCs w:val="24"/>
        </w:rPr>
      </w:pPr>
      <w:r>
        <w:rPr>
          <w:rFonts w:hint="eastAsia" w:ascii="宋体" w:hAnsi="宋体" w:cs="宋体"/>
          <w:sz w:val="24"/>
          <w:szCs w:val="24"/>
        </w:rPr>
        <w:t>名 称：</w:t>
      </w:r>
      <w:r>
        <w:rPr>
          <w:rFonts w:hint="eastAsia" w:ascii="宋体" w:hAnsi="宋体" w:cs="宋体"/>
          <w:color w:val="000000"/>
          <w:sz w:val="24"/>
          <w:szCs w:val="24"/>
          <w:lang w:eastAsia="zh-CN"/>
        </w:rPr>
        <w:t>伊吾县交通运输局</w:t>
      </w:r>
      <w:r>
        <w:rPr>
          <w:rFonts w:hint="eastAsia" w:ascii="宋体" w:hAnsi="宋体" w:cs="宋体"/>
          <w:sz w:val="24"/>
          <w:szCs w:val="24"/>
        </w:rPr>
        <w:t xml:space="preserve">           </w:t>
      </w:r>
    </w:p>
    <w:p>
      <w:pPr>
        <w:pStyle w:val="135"/>
        <w:spacing w:line="360" w:lineRule="auto"/>
        <w:rPr>
          <w:rFonts w:hint="eastAsia" w:ascii="宋体" w:hAnsi="宋体" w:cs="宋体"/>
          <w:color w:val="000000"/>
          <w:sz w:val="24"/>
          <w:szCs w:val="24"/>
          <w:u w:val="single"/>
        </w:rPr>
      </w:pPr>
      <w:r>
        <w:rPr>
          <w:rFonts w:hint="eastAsia" w:ascii="宋体" w:hAnsi="宋体" w:cs="宋体"/>
          <w:sz w:val="24"/>
          <w:szCs w:val="24"/>
        </w:rPr>
        <w:t xml:space="preserve">地 址：伊吾县伊吾镇振兴西路642号     </w:t>
      </w:r>
    </w:p>
    <w:p>
      <w:pPr>
        <w:pStyle w:val="135"/>
        <w:spacing w:line="360" w:lineRule="auto"/>
        <w:rPr>
          <w:rFonts w:hint="eastAsia" w:ascii="宋体" w:hAnsi="宋体" w:cs="宋体"/>
          <w:color w:val="000000"/>
          <w:sz w:val="24"/>
          <w:szCs w:val="24"/>
        </w:rPr>
      </w:pPr>
      <w:r>
        <w:rPr>
          <w:rFonts w:hint="eastAsia" w:ascii="宋体" w:hAnsi="宋体" w:cs="宋体"/>
          <w:color w:val="000000"/>
          <w:sz w:val="24"/>
          <w:szCs w:val="24"/>
        </w:rPr>
        <w:t>联系方式：0902</w:t>
      </w:r>
      <w:r>
        <w:rPr>
          <w:rFonts w:hint="eastAsia" w:ascii="宋体" w:hAnsi="宋体" w:cs="宋体"/>
          <w:color w:val="000000"/>
          <w:sz w:val="24"/>
          <w:szCs w:val="24"/>
          <w:lang w:val="en-US" w:eastAsia="zh-CN"/>
        </w:rPr>
        <w:t>-</w:t>
      </w:r>
      <w:r>
        <w:rPr>
          <w:rFonts w:hint="eastAsia" w:ascii="宋体" w:hAnsi="宋体" w:cs="宋体"/>
          <w:color w:val="000000"/>
          <w:sz w:val="24"/>
          <w:szCs w:val="24"/>
        </w:rPr>
        <w:t>6722108</w:t>
      </w:r>
      <w:r>
        <w:rPr>
          <w:rFonts w:hint="eastAsia" w:ascii="宋体" w:hAnsi="宋体" w:cs="宋体"/>
          <w:color w:val="000000"/>
          <w:sz w:val="24"/>
          <w:szCs w:val="24"/>
          <w:lang w:val="en-US" w:eastAsia="zh-CN"/>
        </w:rPr>
        <w:t xml:space="preserve"> </w:t>
      </w:r>
      <w:r>
        <w:rPr>
          <w:rFonts w:hint="eastAsia" w:ascii="宋体" w:hAnsi="宋体" w:cs="宋体"/>
          <w:color w:val="FF0000"/>
          <w:sz w:val="24"/>
          <w:szCs w:val="24"/>
          <w:lang w:val="en-US" w:eastAsia="zh-CN"/>
        </w:rPr>
        <w:t xml:space="preserve">  </w:t>
      </w:r>
      <w:r>
        <w:rPr>
          <w:rFonts w:hint="eastAsia" w:ascii="宋体" w:hAnsi="宋体" w:cs="宋体"/>
          <w:color w:val="FF0000"/>
          <w:sz w:val="24"/>
          <w:szCs w:val="24"/>
        </w:rPr>
        <w:t xml:space="preserve"> </w:t>
      </w:r>
      <w:r>
        <w:rPr>
          <w:rFonts w:hint="eastAsia" w:ascii="宋体" w:hAnsi="宋体" w:cs="宋体"/>
          <w:color w:val="000000"/>
          <w:sz w:val="24"/>
          <w:szCs w:val="24"/>
        </w:rPr>
        <w:t xml:space="preserve">    </w:t>
      </w:r>
    </w:p>
    <w:p>
      <w:pPr>
        <w:pStyle w:val="135"/>
        <w:spacing w:line="360" w:lineRule="auto"/>
        <w:rPr>
          <w:rFonts w:hint="eastAsia" w:ascii="宋体" w:hAnsi="宋体" w:cs="宋体"/>
          <w:sz w:val="24"/>
          <w:szCs w:val="24"/>
        </w:rPr>
      </w:pPr>
      <w:r>
        <w:rPr>
          <w:rFonts w:hint="eastAsia" w:ascii="宋体" w:hAnsi="宋体" w:cs="宋体"/>
          <w:sz w:val="24"/>
          <w:szCs w:val="24"/>
        </w:rPr>
        <w:t>2.采购代理机构信息</w:t>
      </w:r>
    </w:p>
    <w:p>
      <w:pPr>
        <w:pStyle w:val="135"/>
        <w:spacing w:line="360" w:lineRule="auto"/>
        <w:rPr>
          <w:rFonts w:hint="eastAsia" w:ascii="宋体" w:hAnsi="宋体" w:cs="宋体"/>
          <w:sz w:val="24"/>
          <w:szCs w:val="24"/>
        </w:rPr>
      </w:pPr>
      <w:r>
        <w:rPr>
          <w:rFonts w:hint="eastAsia" w:ascii="宋体" w:hAnsi="宋体" w:cs="宋体"/>
          <w:sz w:val="24"/>
          <w:szCs w:val="24"/>
        </w:rPr>
        <w:t>名 称：</w:t>
      </w:r>
      <w:r>
        <w:rPr>
          <w:rFonts w:hint="eastAsia" w:ascii="宋体" w:hAnsi="宋体" w:cs="宋体"/>
          <w:color w:val="000000"/>
          <w:sz w:val="24"/>
          <w:szCs w:val="24"/>
        </w:rPr>
        <w:t xml:space="preserve">新疆诚誉工程项目管理有限公司 </w:t>
      </w:r>
      <w:r>
        <w:rPr>
          <w:rFonts w:hint="eastAsia" w:ascii="宋体" w:hAnsi="宋体" w:cs="宋体"/>
          <w:sz w:val="24"/>
          <w:szCs w:val="24"/>
        </w:rPr>
        <w:t xml:space="preserve">            </w:t>
      </w:r>
    </w:p>
    <w:p>
      <w:pPr>
        <w:pStyle w:val="135"/>
        <w:spacing w:line="360" w:lineRule="auto"/>
        <w:rPr>
          <w:rFonts w:hint="eastAsia" w:ascii="宋体" w:hAnsi="宋体" w:cs="宋体"/>
          <w:color w:val="000000"/>
          <w:sz w:val="24"/>
          <w:szCs w:val="24"/>
        </w:rPr>
      </w:pPr>
      <w:r>
        <w:rPr>
          <w:rFonts w:hint="eastAsia" w:ascii="宋体" w:hAnsi="宋体" w:cs="宋体"/>
          <w:sz w:val="24"/>
          <w:szCs w:val="24"/>
        </w:rPr>
        <w:t>地 址：</w:t>
      </w:r>
      <w:r>
        <w:rPr>
          <w:rFonts w:hint="eastAsia" w:ascii="宋体" w:hAnsi="宋体" w:cs="宋体"/>
          <w:color w:val="000000"/>
          <w:sz w:val="24"/>
          <w:szCs w:val="24"/>
        </w:rPr>
        <w:t xml:space="preserve">新疆哈密市伊州区建设西路南侧惠民小区20幢4层401铺 </w:t>
      </w:r>
    </w:p>
    <w:p>
      <w:pPr>
        <w:pStyle w:val="33"/>
        <w:spacing w:before="0" w:beforeAutospacing="0" w:after="0" w:afterAutospacing="0" w:line="408" w:lineRule="auto"/>
        <w:rPr>
          <w:rFonts w:hint="eastAsia"/>
          <w:color w:val="000000"/>
          <w:szCs w:val="24"/>
        </w:rPr>
      </w:pPr>
      <w:r>
        <w:rPr>
          <w:rFonts w:hint="eastAsia"/>
          <w:color w:val="000000"/>
          <w:szCs w:val="24"/>
        </w:rPr>
        <w:t>联系方式：0902-2307055</w:t>
      </w:r>
    </w:p>
    <w:p>
      <w:pPr>
        <w:pStyle w:val="33"/>
        <w:spacing w:before="0" w:beforeAutospacing="0" w:after="0" w:afterAutospacing="0" w:line="408" w:lineRule="auto"/>
        <w:rPr>
          <w:rFonts w:hint="eastAsia"/>
          <w:szCs w:val="24"/>
        </w:rPr>
      </w:pPr>
      <w:r>
        <w:rPr>
          <w:rFonts w:hint="eastAsia"/>
          <w:color w:val="000000"/>
          <w:szCs w:val="24"/>
        </w:rPr>
        <w:t>3、项目联系方式：</w:t>
      </w:r>
      <w:r>
        <w:rPr>
          <w:rFonts w:hint="eastAsia"/>
          <w:szCs w:val="24"/>
        </w:rPr>
        <w:t xml:space="preserve">        </w:t>
      </w:r>
    </w:p>
    <w:p>
      <w:pPr>
        <w:pStyle w:val="135"/>
        <w:spacing w:line="360" w:lineRule="auto"/>
        <w:rPr>
          <w:rFonts w:hint="eastAsia" w:ascii="宋体" w:hAnsi="宋体" w:cs="宋体"/>
          <w:sz w:val="24"/>
          <w:szCs w:val="24"/>
        </w:rPr>
      </w:pPr>
      <w:r>
        <w:rPr>
          <w:rFonts w:hint="eastAsia" w:ascii="宋体" w:hAnsi="宋体" w:cs="宋体"/>
          <w:sz w:val="24"/>
          <w:szCs w:val="24"/>
        </w:rPr>
        <w:t>项目联系人：巴志鹏</w:t>
      </w:r>
    </w:p>
    <w:p>
      <w:pPr>
        <w:pStyle w:val="135"/>
        <w:widowControl/>
        <w:spacing w:line="360" w:lineRule="auto"/>
        <w:jc w:val="left"/>
        <w:rPr>
          <w:rFonts w:hint="eastAsia" w:ascii="宋体" w:hAnsi="宋体" w:cs="宋体"/>
          <w:color w:val="393939"/>
          <w:kern w:val="0"/>
          <w:sz w:val="24"/>
          <w:szCs w:val="24"/>
        </w:rPr>
      </w:pPr>
      <w:r>
        <w:rPr>
          <w:rFonts w:hint="eastAsia" w:ascii="宋体" w:hAnsi="宋体" w:cs="宋体"/>
          <w:sz w:val="24"/>
          <w:szCs w:val="24"/>
        </w:rPr>
        <w:t>联系方式：</w:t>
      </w:r>
      <w:r>
        <w:rPr>
          <w:rFonts w:ascii="宋体" w:hAnsi="宋体" w:cs="宋体"/>
          <w:sz w:val="24"/>
          <w:szCs w:val="24"/>
        </w:rPr>
        <w:t>18199752142</w:t>
      </w:r>
    </w:p>
    <w:p>
      <w:pPr>
        <w:pStyle w:val="131"/>
        <w:rPr>
          <w:rFonts w:hint="eastAsia" w:ascii="宋体" w:hAnsi="宋体" w:cs="宋体"/>
          <w:szCs w:val="21"/>
        </w:rPr>
      </w:pPr>
    </w:p>
    <w:bookmarkEnd w:id="3"/>
    <w:p>
      <w:pPr>
        <w:rPr>
          <w:rFonts w:hint="eastAsia" w:ascii="宋体" w:hAnsi="宋体" w:cs="宋体"/>
          <w:color w:val="000080"/>
          <w:sz w:val="20"/>
          <w:highlight w:val="white"/>
        </w:rPr>
      </w:pPr>
    </w:p>
    <w:p>
      <w:pPr>
        <w:pStyle w:val="2"/>
        <w:rPr>
          <w:rFonts w:hint="eastAsia" w:ascii="宋体" w:hAnsi="宋体" w:cs="宋体"/>
          <w:highlight w:val="red"/>
        </w:rPr>
      </w:pPr>
      <w:r>
        <w:rPr>
          <w:rFonts w:hint="eastAsia" w:ascii="宋体" w:hAnsi="宋体" w:cs="宋体"/>
          <w:sz w:val="28"/>
          <w:szCs w:val="28"/>
          <w:highlight w:val="white"/>
        </w:rPr>
        <w:br w:type="page"/>
      </w:r>
      <w:bookmarkStart w:id="4" w:name="_Toc5464"/>
      <w:bookmarkStart w:id="5" w:name="_Toc15244"/>
      <w:bookmarkStart w:id="6" w:name="_Toc529952597"/>
      <w:r>
        <w:rPr>
          <w:rFonts w:hint="eastAsia" w:ascii="宋体" w:hAnsi="宋体" w:cs="宋体"/>
          <w:sz w:val="36"/>
          <w:szCs w:val="36"/>
          <w:highlight w:val="white"/>
        </w:rPr>
        <w:t>第二章 磋商须知</w:t>
      </w:r>
      <w:bookmarkEnd w:id="4"/>
      <w:bookmarkEnd w:id="5"/>
      <w:bookmarkEnd w:id="6"/>
      <w:bookmarkStart w:id="7" w:name="EBd5da4144bf5b4dcfa561be372d70f824"/>
    </w:p>
    <w:p>
      <w:pPr>
        <w:pStyle w:val="65"/>
        <w:spacing w:before="0" w:after="0"/>
        <w:jc w:val="center"/>
        <w:rPr>
          <w:rFonts w:hint="eastAsia" w:ascii="宋体" w:hAnsi="宋体" w:cs="宋体"/>
          <w:b/>
          <w:bCs/>
          <w:sz w:val="28"/>
          <w:szCs w:val="28"/>
        </w:rPr>
      </w:pPr>
      <w:bookmarkStart w:id="8" w:name="_Toc256000002"/>
      <w:bookmarkStart w:id="9" w:name="_Toc161677784"/>
      <w:bookmarkStart w:id="10" w:name="_Toc17069"/>
      <w:bookmarkStart w:id="11" w:name="_Toc28370"/>
      <w:bookmarkStart w:id="12" w:name="_Toc8814"/>
      <w:bookmarkStart w:id="13" w:name="_Toc14242"/>
      <w:r>
        <w:rPr>
          <w:rFonts w:hint="eastAsia" w:ascii="宋体" w:hAnsi="宋体" w:cs="宋体"/>
          <w:b/>
          <w:bCs/>
          <w:sz w:val="28"/>
          <w:szCs w:val="28"/>
        </w:rPr>
        <w:t>磋商须知前附表</w:t>
      </w:r>
      <w:bookmarkEnd w:id="8"/>
      <w:bookmarkEnd w:id="9"/>
      <w:bookmarkEnd w:id="10"/>
      <w:bookmarkEnd w:id="11"/>
      <w:bookmarkEnd w:id="12"/>
      <w:bookmarkEnd w:id="13"/>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2400"/>
        <w:gridCol w:w="5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885" w:type="dxa"/>
            <w:noWrap w:val="0"/>
            <w:vAlign w:val="top"/>
          </w:tcPr>
          <w:p>
            <w:pPr>
              <w:pStyle w:val="67"/>
              <w:spacing w:line="360" w:lineRule="auto"/>
              <w:jc w:val="center"/>
              <w:rPr>
                <w:rFonts w:hint="eastAsia" w:ascii="宋体" w:hAnsi="宋体" w:cs="宋体"/>
                <w:b/>
                <w:sz w:val="24"/>
              </w:rPr>
            </w:pPr>
            <w:r>
              <w:rPr>
                <w:rFonts w:hint="eastAsia" w:ascii="宋体" w:hAnsi="宋体" w:cs="宋体"/>
                <w:b/>
                <w:sz w:val="24"/>
              </w:rPr>
              <w:t>序号</w:t>
            </w:r>
          </w:p>
        </w:tc>
        <w:tc>
          <w:tcPr>
            <w:tcW w:w="2400" w:type="dxa"/>
            <w:noWrap w:val="0"/>
            <w:vAlign w:val="top"/>
          </w:tcPr>
          <w:p>
            <w:pPr>
              <w:pStyle w:val="67"/>
              <w:spacing w:line="320" w:lineRule="exact"/>
              <w:jc w:val="center"/>
              <w:rPr>
                <w:rFonts w:hint="eastAsia" w:ascii="宋体" w:hAnsi="宋体" w:cs="宋体"/>
                <w:b/>
                <w:sz w:val="24"/>
              </w:rPr>
            </w:pPr>
            <w:r>
              <w:rPr>
                <w:rFonts w:hint="eastAsia" w:ascii="宋体" w:hAnsi="宋体" w:cs="宋体"/>
                <w:b/>
                <w:sz w:val="24"/>
              </w:rPr>
              <w:t>条  款  名  称</w:t>
            </w:r>
          </w:p>
        </w:tc>
        <w:tc>
          <w:tcPr>
            <w:tcW w:w="5871" w:type="dxa"/>
            <w:noWrap w:val="0"/>
            <w:vAlign w:val="top"/>
          </w:tcPr>
          <w:p>
            <w:pPr>
              <w:pStyle w:val="67"/>
              <w:spacing w:line="400" w:lineRule="exact"/>
              <w:jc w:val="center"/>
              <w:rPr>
                <w:rFonts w:hint="eastAsia" w:ascii="宋体" w:hAnsi="宋体" w:cs="宋体"/>
                <w:b/>
                <w:sz w:val="24"/>
              </w:rPr>
            </w:pPr>
            <w:r>
              <w:rPr>
                <w:rFonts w:hint="eastAsia" w:ascii="宋体" w:hAnsi="宋体" w:cs="宋体"/>
                <w:b/>
                <w:sz w:val="24"/>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885" w:type="dxa"/>
            <w:noWrap w:val="0"/>
            <w:vAlign w:val="center"/>
          </w:tcPr>
          <w:p>
            <w:pPr>
              <w:pStyle w:val="67"/>
              <w:spacing w:line="360" w:lineRule="auto"/>
              <w:rPr>
                <w:rFonts w:hint="eastAsia" w:ascii="宋体" w:hAnsi="宋体" w:cs="宋体"/>
                <w:b/>
                <w:bCs/>
                <w:sz w:val="24"/>
              </w:rPr>
            </w:pPr>
            <w:r>
              <w:rPr>
                <w:rFonts w:hint="eastAsia" w:ascii="宋体" w:hAnsi="宋体" w:cs="宋体"/>
                <w:b/>
                <w:bCs/>
                <w:sz w:val="24"/>
              </w:rPr>
              <w:t>1.2.1</w:t>
            </w:r>
          </w:p>
        </w:tc>
        <w:tc>
          <w:tcPr>
            <w:tcW w:w="2400" w:type="dxa"/>
            <w:noWrap w:val="0"/>
            <w:vAlign w:val="center"/>
          </w:tcPr>
          <w:p>
            <w:pPr>
              <w:pStyle w:val="67"/>
              <w:keepNext/>
              <w:spacing w:line="320" w:lineRule="exact"/>
              <w:jc w:val="center"/>
              <w:rPr>
                <w:rFonts w:hint="eastAsia" w:ascii="宋体" w:hAnsi="宋体" w:cs="宋体"/>
                <w:b/>
                <w:bCs/>
                <w:color w:val="000000"/>
                <w:sz w:val="24"/>
              </w:rPr>
            </w:pPr>
            <w:r>
              <w:rPr>
                <w:rFonts w:hint="eastAsia" w:ascii="宋体" w:hAnsi="宋体" w:cs="宋体"/>
                <w:b/>
                <w:bCs/>
                <w:color w:val="000000"/>
                <w:sz w:val="24"/>
              </w:rPr>
              <w:t>采购人</w:t>
            </w:r>
          </w:p>
        </w:tc>
        <w:tc>
          <w:tcPr>
            <w:tcW w:w="5871" w:type="dxa"/>
            <w:noWrap w:val="0"/>
            <w:vAlign w:val="top"/>
          </w:tcPr>
          <w:p>
            <w:pPr>
              <w:pStyle w:val="157"/>
              <w:keepNext/>
              <w:spacing w:line="500" w:lineRule="exact"/>
              <w:rPr>
                <w:rFonts w:hint="eastAsia" w:ascii="宋体" w:hAnsi="宋体" w:cs="宋体"/>
                <w:sz w:val="24"/>
                <w:szCs w:val="24"/>
              </w:rPr>
            </w:pPr>
            <w:r>
              <w:rPr>
                <w:rFonts w:hint="eastAsia" w:ascii="宋体" w:hAnsi="宋体" w:cs="宋体"/>
                <w:sz w:val="24"/>
                <w:szCs w:val="24"/>
              </w:rPr>
              <w:t>名称：</w:t>
            </w:r>
            <w:r>
              <w:rPr>
                <w:rFonts w:hint="eastAsia" w:ascii="宋体" w:hAnsi="宋体" w:cs="宋体"/>
                <w:color w:val="000000"/>
                <w:sz w:val="24"/>
                <w:szCs w:val="24"/>
                <w:lang w:eastAsia="zh-CN"/>
              </w:rPr>
              <w:t>伊吾县交通运输局</w:t>
            </w:r>
          </w:p>
          <w:p>
            <w:pPr>
              <w:pStyle w:val="157"/>
              <w:keepNext/>
              <w:spacing w:line="500" w:lineRule="exact"/>
              <w:rPr>
                <w:rFonts w:hint="eastAsia" w:ascii="宋体" w:hAnsi="宋体" w:cs="宋体"/>
                <w:sz w:val="24"/>
                <w:szCs w:val="24"/>
              </w:rPr>
            </w:pPr>
            <w:r>
              <w:rPr>
                <w:rFonts w:hint="eastAsia" w:ascii="宋体" w:hAnsi="宋体" w:cs="宋体"/>
                <w:sz w:val="24"/>
                <w:szCs w:val="24"/>
              </w:rPr>
              <w:t xml:space="preserve">地址：伊吾县伊吾镇振兴西路642号     </w:t>
            </w:r>
          </w:p>
          <w:p>
            <w:pPr>
              <w:pStyle w:val="198"/>
              <w:spacing w:line="500" w:lineRule="exact"/>
              <w:rPr>
                <w:rFonts w:hint="default" w:ascii="宋体" w:hAnsi="宋体" w:eastAsia="宋体" w:cs="宋体"/>
                <w:color w:val="000000"/>
                <w:sz w:val="24"/>
                <w:szCs w:val="24"/>
                <w:lang w:val="en-US" w:eastAsia="zh-CN"/>
              </w:rPr>
            </w:pPr>
            <w:r>
              <w:rPr>
                <w:rFonts w:hint="eastAsia" w:ascii="宋体" w:hAnsi="宋体" w:cs="宋体"/>
                <w:color w:val="000000"/>
                <w:sz w:val="24"/>
                <w:szCs w:val="24"/>
              </w:rPr>
              <w:t>联系方式：0902</w:t>
            </w:r>
            <w:r>
              <w:rPr>
                <w:rFonts w:hint="eastAsia" w:ascii="宋体" w:hAnsi="宋体" w:cs="宋体"/>
                <w:color w:val="000000"/>
                <w:sz w:val="24"/>
                <w:szCs w:val="24"/>
                <w:lang w:val="en-US" w:eastAsia="zh-CN"/>
              </w:rPr>
              <w:t>-</w:t>
            </w:r>
            <w:r>
              <w:rPr>
                <w:rFonts w:hint="eastAsia" w:ascii="宋体" w:hAnsi="宋体" w:cs="宋体"/>
                <w:color w:val="000000"/>
                <w:sz w:val="24"/>
                <w:szCs w:val="24"/>
              </w:rPr>
              <w:t>6722108</w:t>
            </w:r>
            <w:r>
              <w:rPr>
                <w:rFonts w:hint="eastAsia" w:ascii="宋体" w:hAnsi="宋体" w:cs="宋体"/>
                <w:color w:val="00000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1.2.2</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采购代理机构</w:t>
            </w:r>
          </w:p>
        </w:tc>
        <w:tc>
          <w:tcPr>
            <w:tcW w:w="5871" w:type="dxa"/>
            <w:noWrap w:val="0"/>
            <w:vAlign w:val="top"/>
          </w:tcPr>
          <w:p>
            <w:pPr>
              <w:pStyle w:val="172"/>
              <w:keepNext/>
              <w:spacing w:line="500" w:lineRule="exact"/>
              <w:rPr>
                <w:rFonts w:hint="eastAsia" w:ascii="宋体" w:hAnsi="宋体" w:cs="宋体"/>
                <w:sz w:val="24"/>
                <w:szCs w:val="24"/>
              </w:rPr>
            </w:pPr>
            <w:r>
              <w:rPr>
                <w:rFonts w:hint="eastAsia" w:ascii="宋体" w:hAnsi="宋体" w:cs="宋体"/>
                <w:sz w:val="24"/>
                <w:szCs w:val="24"/>
              </w:rPr>
              <w:t xml:space="preserve">名称：新疆诚誉工程项目管理有限公司            </w:t>
            </w:r>
          </w:p>
          <w:p>
            <w:pPr>
              <w:pStyle w:val="172"/>
              <w:keepNext/>
              <w:spacing w:line="500" w:lineRule="exact"/>
              <w:rPr>
                <w:rFonts w:hint="eastAsia" w:ascii="宋体" w:hAnsi="宋体" w:cs="宋体"/>
                <w:sz w:val="24"/>
                <w:szCs w:val="24"/>
              </w:rPr>
            </w:pPr>
            <w:r>
              <w:rPr>
                <w:rFonts w:hint="eastAsia" w:ascii="宋体" w:hAnsi="宋体" w:cs="宋体"/>
                <w:sz w:val="24"/>
                <w:szCs w:val="24"/>
              </w:rPr>
              <w:t xml:space="preserve">地址：新疆哈密市伊州区建设西路南侧惠民小区20幢4层401铺                      </w:t>
            </w:r>
          </w:p>
          <w:p>
            <w:pPr>
              <w:pStyle w:val="172"/>
              <w:keepNext/>
              <w:spacing w:line="500" w:lineRule="exact"/>
              <w:rPr>
                <w:rFonts w:hint="eastAsia" w:ascii="宋体" w:hAnsi="宋体" w:cs="宋体"/>
                <w:sz w:val="24"/>
                <w:szCs w:val="24"/>
              </w:rPr>
            </w:pPr>
            <w:r>
              <w:rPr>
                <w:rFonts w:hint="eastAsia" w:ascii="宋体" w:hAnsi="宋体" w:cs="宋体"/>
                <w:sz w:val="24"/>
                <w:szCs w:val="24"/>
              </w:rPr>
              <w:t xml:space="preserve">联系人：巴志鹏                         </w:t>
            </w:r>
          </w:p>
          <w:p>
            <w:pPr>
              <w:pStyle w:val="172"/>
              <w:keepNext/>
              <w:spacing w:line="500" w:lineRule="exact"/>
              <w:rPr>
                <w:rFonts w:hint="eastAsia" w:ascii="宋体" w:hAnsi="宋体" w:cs="宋体"/>
                <w:sz w:val="24"/>
                <w:szCs w:val="24"/>
                <w:lang w:eastAsia="zh-CN"/>
              </w:rPr>
            </w:pPr>
            <w:r>
              <w:rPr>
                <w:rFonts w:hint="eastAsia" w:ascii="宋体" w:hAnsi="宋体" w:cs="宋体"/>
                <w:sz w:val="24"/>
                <w:szCs w:val="24"/>
              </w:rPr>
              <w:t>电话：</w:t>
            </w:r>
            <w:r>
              <w:rPr>
                <w:rFonts w:ascii="宋体" w:hAnsi="宋体" w:cs="宋体"/>
                <w:sz w:val="24"/>
                <w:szCs w:val="24"/>
              </w:rPr>
              <w:t>18199752142</w:t>
            </w:r>
            <w:r>
              <w:rPr>
                <w:rFonts w:hint="eastAsia" w:ascii="宋体" w:hAnsi="宋体" w:cs="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1.2.3</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项目名称</w:t>
            </w:r>
          </w:p>
        </w:tc>
        <w:tc>
          <w:tcPr>
            <w:tcW w:w="5871" w:type="dxa"/>
            <w:noWrap w:val="0"/>
            <w:vAlign w:val="center"/>
          </w:tcPr>
          <w:p>
            <w:pPr>
              <w:pStyle w:val="39"/>
              <w:widowControl/>
              <w:snapToGrid w:val="0"/>
              <w:spacing w:line="500" w:lineRule="exact"/>
              <w:jc w:val="left"/>
              <w:rPr>
                <w:rFonts w:hint="eastAsia" w:ascii="宋体" w:hAnsi="宋体" w:cs="宋体"/>
                <w:kern w:val="0"/>
                <w:sz w:val="24"/>
                <w:szCs w:val="24"/>
              </w:rPr>
            </w:pPr>
            <w:r>
              <w:rPr>
                <w:rFonts w:hint="eastAsia" w:ascii="宋体" w:hAnsi="宋体" w:cs="宋体"/>
                <w:sz w:val="24"/>
                <w:szCs w:val="24"/>
                <w:lang w:eastAsia="zh-CN"/>
              </w:rPr>
              <w:t>哈密市伊吾县2024年村道安防工程（施工）</w:t>
            </w:r>
            <w:r>
              <w:rPr>
                <w:rFonts w:hint="eastAsia" w:ascii="宋体" w:hAnsi="宋体" w:cs="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1.2.4</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项目实施地点</w:t>
            </w:r>
          </w:p>
        </w:tc>
        <w:tc>
          <w:tcPr>
            <w:tcW w:w="5871" w:type="dxa"/>
            <w:noWrap w:val="0"/>
            <w:vAlign w:val="center"/>
          </w:tcPr>
          <w:p>
            <w:pPr>
              <w:pStyle w:val="39"/>
              <w:spacing w:line="500" w:lineRule="exact"/>
              <w:jc w:val="left"/>
              <w:rPr>
                <w:rFonts w:hint="eastAsia" w:ascii="宋体" w:hAnsi="宋体" w:cs="宋体"/>
                <w:sz w:val="24"/>
                <w:szCs w:val="24"/>
              </w:rPr>
            </w:pPr>
            <w:r>
              <w:rPr>
                <w:rFonts w:hint="eastAsia" w:ascii="宋体" w:hAnsi="宋体" w:cs="宋体"/>
                <w:sz w:val="24"/>
                <w:szCs w:val="24"/>
              </w:rPr>
              <w:t>甲方指定地点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1.2.5</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资金来源，落实情况</w:t>
            </w:r>
          </w:p>
        </w:tc>
        <w:tc>
          <w:tcPr>
            <w:tcW w:w="5871" w:type="dxa"/>
            <w:noWrap w:val="0"/>
            <w:vAlign w:val="center"/>
          </w:tcPr>
          <w:p>
            <w:pPr>
              <w:pStyle w:val="39"/>
              <w:spacing w:line="500" w:lineRule="exact"/>
              <w:jc w:val="left"/>
              <w:rPr>
                <w:rFonts w:hint="eastAsia" w:ascii="宋体" w:hAnsi="宋体" w:cs="宋体"/>
                <w:sz w:val="24"/>
                <w:szCs w:val="24"/>
              </w:rPr>
            </w:pPr>
            <w:r>
              <w:rPr>
                <w:rFonts w:hint="eastAsia" w:ascii="宋体" w:hAnsi="宋体" w:cs="宋体"/>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85" w:type="dxa"/>
            <w:vMerge w:val="restart"/>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1.2.6</w:t>
            </w:r>
          </w:p>
        </w:tc>
        <w:tc>
          <w:tcPr>
            <w:tcW w:w="2400" w:type="dxa"/>
            <w:noWrap w:val="0"/>
            <w:vAlign w:val="center"/>
          </w:tcPr>
          <w:p>
            <w:pPr>
              <w:pStyle w:val="67"/>
              <w:keepNext/>
              <w:spacing w:line="320" w:lineRule="exact"/>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工期</w:t>
            </w:r>
          </w:p>
        </w:tc>
        <w:tc>
          <w:tcPr>
            <w:tcW w:w="5871" w:type="dxa"/>
            <w:noWrap w:val="0"/>
            <w:vAlign w:val="center"/>
          </w:tcPr>
          <w:p>
            <w:pPr>
              <w:pStyle w:val="33"/>
              <w:keepNext w:val="0"/>
              <w:keepLines w:val="0"/>
              <w:widowControl/>
              <w:suppressLineNumbers w:val="0"/>
              <w:spacing w:line="240" w:lineRule="atLeas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工期：60天；</w:t>
            </w:r>
          </w:p>
          <w:p>
            <w:pPr>
              <w:pStyle w:val="33"/>
              <w:keepNext w:val="0"/>
              <w:keepLines w:val="0"/>
              <w:widowControl/>
              <w:suppressLineNumbers w:val="0"/>
              <w:spacing w:line="240" w:lineRule="atLeas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计划开工日期：2024年08月10日；</w:t>
            </w:r>
          </w:p>
          <w:p>
            <w:pPr>
              <w:pStyle w:val="33"/>
              <w:keepNext w:val="0"/>
              <w:keepLines w:val="0"/>
              <w:widowControl/>
              <w:suppressLineNumbers w:val="0"/>
              <w:spacing w:line="240" w:lineRule="atLeas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kern w:val="2"/>
                <w:sz w:val="24"/>
                <w:szCs w:val="24"/>
                <w:lang w:val="en-US" w:eastAsia="zh-CN" w:bidi="ar-SA"/>
              </w:rPr>
              <w:t>计划交工日期：2024年10月08日；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85" w:type="dxa"/>
            <w:vMerge w:val="continue"/>
            <w:noWrap w:val="0"/>
            <w:vAlign w:val="center"/>
          </w:tcPr>
          <w:p>
            <w:pPr>
              <w:pStyle w:val="67"/>
              <w:spacing w:line="360" w:lineRule="auto"/>
              <w:jc w:val="center"/>
              <w:rPr>
                <w:rFonts w:hint="eastAsia" w:ascii="宋体" w:hAnsi="宋体" w:cs="宋体"/>
                <w:b/>
                <w:bCs/>
                <w:sz w:val="24"/>
              </w:rPr>
            </w:pPr>
          </w:p>
        </w:tc>
        <w:tc>
          <w:tcPr>
            <w:tcW w:w="2400" w:type="dxa"/>
            <w:noWrap w:val="0"/>
            <w:vAlign w:val="center"/>
          </w:tcPr>
          <w:p>
            <w:pPr>
              <w:pStyle w:val="67"/>
              <w:keepNext/>
              <w:spacing w:line="320" w:lineRule="exact"/>
              <w:jc w:val="center"/>
              <w:rPr>
                <w:rFonts w:hint="eastAsia" w:ascii="宋体" w:hAnsi="宋体" w:cs="宋体"/>
                <w:b/>
                <w:color w:val="000000"/>
                <w:sz w:val="24"/>
              </w:rPr>
            </w:pPr>
            <w:r>
              <w:rPr>
                <w:rFonts w:hint="eastAsia" w:ascii="宋体" w:hAnsi="宋体" w:cs="宋体"/>
                <w:b/>
                <w:color w:val="000000"/>
                <w:sz w:val="24"/>
              </w:rPr>
              <w:t>付款方式</w:t>
            </w:r>
          </w:p>
        </w:tc>
        <w:tc>
          <w:tcPr>
            <w:tcW w:w="5871" w:type="dxa"/>
            <w:noWrap w:val="0"/>
            <w:vAlign w:val="center"/>
          </w:tcPr>
          <w:p>
            <w:pPr>
              <w:pStyle w:val="121"/>
              <w:snapToGrid w:val="0"/>
              <w:spacing w:line="500" w:lineRule="exact"/>
              <w:jc w:val="left"/>
              <w:rPr>
                <w:rFonts w:hint="eastAsia" w:ascii="宋体" w:hAnsi="宋体" w:cs="宋体"/>
                <w:color w:val="000000"/>
                <w:sz w:val="24"/>
                <w:szCs w:val="24"/>
                <w:lang w:eastAsia="zh-CN"/>
              </w:rPr>
            </w:pPr>
            <w:r>
              <w:rPr>
                <w:rFonts w:hint="eastAsia" w:ascii="宋体" w:hAnsi="宋体" w:cs="宋体"/>
                <w:color w:val="000000"/>
                <w:sz w:val="24"/>
                <w:szCs w:val="24"/>
                <w:lang w:eastAsia="zh-CN"/>
              </w:rPr>
              <w:t>由成交供应商签订合同时和甲方协商确定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1.3.1</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供应商的资格要求</w:t>
            </w:r>
          </w:p>
        </w:tc>
        <w:tc>
          <w:tcPr>
            <w:tcW w:w="5871" w:type="dxa"/>
            <w:noWrap w:val="0"/>
            <w:vAlign w:val="top"/>
          </w:tcPr>
          <w:p>
            <w:pPr>
              <w:pStyle w:val="39"/>
              <w:widowControl/>
              <w:spacing w:line="500" w:lineRule="exact"/>
              <w:jc w:val="left"/>
              <w:rPr>
                <w:rFonts w:hint="eastAsia" w:ascii="宋体" w:hAnsi="宋体" w:eastAsia="宋体" w:cs="宋体"/>
                <w:sz w:val="24"/>
                <w:szCs w:val="24"/>
                <w:lang w:eastAsia="zh-CN"/>
              </w:rPr>
            </w:pPr>
            <w:r>
              <w:rPr>
                <w:rFonts w:hint="eastAsia" w:ascii="宋体" w:hAnsi="宋体" w:cs="宋体"/>
                <w:sz w:val="24"/>
                <w:szCs w:val="24"/>
              </w:rPr>
              <w:t>1、</w:t>
            </w:r>
            <w:r>
              <w:rPr>
                <w:rFonts w:hint="eastAsia" w:ascii="宋体" w:hAnsi="宋体" w:cs="宋体"/>
                <w:sz w:val="24"/>
                <w:szCs w:val="24"/>
              </w:rPr>
              <w:tab/>
            </w:r>
            <w:r>
              <w:rPr>
                <w:rFonts w:hint="eastAsia" w:ascii="宋体" w:hAnsi="宋体" w:cs="宋体"/>
                <w:sz w:val="24"/>
                <w:szCs w:val="24"/>
              </w:rPr>
              <w:t>基本资格条件：符合《中华人民共和国政府采购法》第二十二条的规定</w:t>
            </w:r>
            <w:r>
              <w:rPr>
                <w:rFonts w:hint="eastAsia" w:ascii="宋体" w:hAnsi="宋体" w:cs="宋体"/>
                <w:sz w:val="24"/>
                <w:szCs w:val="24"/>
                <w:lang w:eastAsia="zh-CN"/>
              </w:rPr>
              <w:t>；</w:t>
            </w:r>
          </w:p>
          <w:p>
            <w:pPr>
              <w:pStyle w:val="39"/>
              <w:widowControl/>
              <w:spacing w:line="500" w:lineRule="exact"/>
              <w:jc w:val="left"/>
              <w:rPr>
                <w:rFonts w:hint="eastAsia" w:ascii="宋体" w:hAnsi="宋体" w:cs="宋体"/>
                <w:sz w:val="24"/>
                <w:szCs w:val="24"/>
              </w:rPr>
            </w:pPr>
            <w:r>
              <w:rPr>
                <w:rFonts w:hint="eastAsia" w:ascii="宋体" w:hAnsi="宋体" w:cs="宋体"/>
                <w:sz w:val="24"/>
                <w:szCs w:val="24"/>
              </w:rPr>
              <w:t>（1）具有独立承担民事责任的能力；（提供合法有效的法人营业执照）；</w:t>
            </w:r>
          </w:p>
          <w:p>
            <w:pPr>
              <w:pStyle w:val="39"/>
              <w:widowControl/>
              <w:spacing w:line="500" w:lineRule="exact"/>
              <w:jc w:val="left"/>
              <w:rPr>
                <w:rFonts w:hint="eastAsia" w:ascii="宋体" w:hAnsi="宋体" w:eastAsia="宋体" w:cs="宋体"/>
                <w:sz w:val="24"/>
                <w:szCs w:val="24"/>
                <w:lang w:eastAsia="zh-CN"/>
              </w:rPr>
            </w:pPr>
            <w:r>
              <w:rPr>
                <w:rFonts w:hint="eastAsia" w:ascii="宋体" w:hAnsi="宋体" w:cs="宋体"/>
                <w:sz w:val="24"/>
                <w:szCs w:val="24"/>
              </w:rPr>
              <w:t>（2）具有良好的商业信誉和健全的财务会计制度（提供2021年度-2023年度任意一年的财务审计报告或财务报表（应包括资产负债表、现金流量表、利润表），成立不足一年的无需提供）</w:t>
            </w:r>
            <w:r>
              <w:rPr>
                <w:rFonts w:hint="eastAsia" w:ascii="宋体" w:hAnsi="宋体" w:cs="宋体"/>
                <w:sz w:val="24"/>
                <w:szCs w:val="24"/>
                <w:lang w:eastAsia="zh-CN"/>
              </w:rPr>
              <w:t>；</w:t>
            </w:r>
          </w:p>
          <w:p>
            <w:pPr>
              <w:pStyle w:val="39"/>
              <w:widowControl/>
              <w:spacing w:line="500" w:lineRule="exact"/>
              <w:jc w:val="left"/>
              <w:rPr>
                <w:rFonts w:hint="eastAsia" w:ascii="宋体" w:hAnsi="宋体" w:cs="宋体"/>
                <w:sz w:val="24"/>
                <w:szCs w:val="24"/>
              </w:rPr>
            </w:pPr>
            <w:r>
              <w:rPr>
                <w:rFonts w:hint="eastAsia" w:ascii="宋体" w:hAnsi="宋体" w:cs="宋体"/>
                <w:sz w:val="24"/>
                <w:szCs w:val="24"/>
              </w:rPr>
              <w:t>（3）具有履行合同所必需的设备和专业技术能力；（根据项目需求提供履行合同所必需的设备和专业技术能力的加盖单位公章的书面承诺函）；</w:t>
            </w:r>
          </w:p>
          <w:p>
            <w:pPr>
              <w:pStyle w:val="39"/>
              <w:widowControl/>
              <w:spacing w:line="500" w:lineRule="exact"/>
              <w:jc w:val="left"/>
              <w:rPr>
                <w:rFonts w:hint="eastAsia" w:ascii="宋体" w:hAnsi="宋体" w:cs="宋体"/>
                <w:sz w:val="24"/>
                <w:szCs w:val="24"/>
              </w:rPr>
            </w:pPr>
            <w:r>
              <w:rPr>
                <w:rFonts w:hint="eastAsia" w:ascii="宋体" w:hAnsi="宋体" w:cs="宋体"/>
                <w:sz w:val="24"/>
                <w:szCs w:val="24"/>
              </w:rPr>
              <w:t>（4）有依法缴纳税收和社会保障资金的良好记录；（提供参加本次政府采购活动前近半年内任意一个月的依法缴纳税收和社会保障资金的相关材料）；</w:t>
            </w:r>
          </w:p>
          <w:p>
            <w:pPr>
              <w:pStyle w:val="39"/>
              <w:widowControl/>
              <w:spacing w:line="500" w:lineRule="exact"/>
              <w:jc w:val="left"/>
              <w:rPr>
                <w:rFonts w:hint="eastAsia" w:ascii="宋体" w:hAnsi="宋体" w:cs="宋体"/>
                <w:sz w:val="24"/>
                <w:szCs w:val="24"/>
              </w:rPr>
            </w:pPr>
            <w:r>
              <w:rPr>
                <w:rFonts w:hint="eastAsia" w:ascii="宋体" w:hAnsi="宋体" w:cs="宋体"/>
                <w:sz w:val="24"/>
                <w:szCs w:val="24"/>
              </w:rPr>
              <w:t>（5）参加政府采购活动前三年内，在经营活动中没有重大违法记录；（提供参加本次政府采购活动前3年内在经营活动中没有重大违法记录的书面承诺函并加盖单位公章）；</w:t>
            </w:r>
          </w:p>
          <w:p>
            <w:pPr>
              <w:pStyle w:val="39"/>
              <w:widowControl/>
              <w:spacing w:line="500" w:lineRule="exact"/>
              <w:jc w:val="left"/>
              <w:rPr>
                <w:rFonts w:hint="eastAsia" w:ascii="宋体" w:hAnsi="宋体" w:cs="宋体"/>
                <w:sz w:val="24"/>
                <w:szCs w:val="24"/>
              </w:rPr>
            </w:pPr>
            <w:r>
              <w:rPr>
                <w:rFonts w:hint="eastAsia" w:ascii="宋体" w:hAnsi="宋体" w:cs="宋体"/>
                <w:sz w:val="24"/>
                <w:szCs w:val="24"/>
              </w:rPr>
              <w:t>（6）法律、行政法规规定的其他条件。根据《财政部关于在政府采购活动中查询及使用信用记录有关问题的通知》（财库﹝2016﹞125号）的要求，凡拟参加本次招标项目的投标人，如在“信用中国”网站（ www.creditchina.gov.cn） 被列入失信被执行人、重大税收违法失信主体(搜索栏输入单位全称-点击总公司-截图)、中国政府采购网（http://www.ccgp.gov.cn/search/cr/）严重违法失信行为记录名单的（尚在处罚期内的），将拒绝其参加本次招标活动；</w:t>
            </w:r>
          </w:p>
          <w:p>
            <w:pPr>
              <w:pStyle w:val="42"/>
              <w:ind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（7）磋商保证金凭证；</w:t>
            </w:r>
          </w:p>
          <w:p>
            <w:pPr>
              <w:pStyle w:val="42"/>
              <w:ind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（8）中小企业声明函；</w:t>
            </w:r>
          </w:p>
          <w:p>
            <w:pPr>
              <w:pStyle w:val="39"/>
              <w:widowControl/>
              <w:spacing w:line="500" w:lineRule="exact"/>
              <w:jc w:val="left"/>
              <w:rPr>
                <w:rFonts w:hint="eastAsia" w:ascii="宋体" w:hAnsi="宋体" w:cs="宋体"/>
                <w:sz w:val="24"/>
                <w:szCs w:val="24"/>
              </w:rPr>
            </w:pPr>
            <w:r>
              <w:rPr>
                <w:rFonts w:hint="eastAsia" w:ascii="宋体" w:hAnsi="宋体" w:cs="宋体"/>
                <w:sz w:val="24"/>
                <w:szCs w:val="24"/>
              </w:rPr>
              <w:t>2、特定资格条件：</w:t>
            </w:r>
          </w:p>
          <w:p>
            <w:pPr>
              <w:pStyle w:val="146"/>
              <w:spacing w:line="360" w:lineRule="auto"/>
              <w:rPr>
                <w:rFonts w:hint="eastAsia" w:ascii="宋体" w:hAnsi="宋体"/>
                <w:sz w:val="24"/>
                <w:szCs w:val="24"/>
                <w:lang w:eastAsia="zh-CN"/>
              </w:rPr>
            </w:pPr>
            <w:r>
              <w:rPr>
                <w:rFonts w:hint="eastAsia" w:ascii="宋体" w:hAnsi="宋体"/>
                <w:sz w:val="24"/>
                <w:szCs w:val="24"/>
              </w:rPr>
              <w:t>（1）</w:t>
            </w:r>
            <w:r>
              <w:rPr>
                <w:rFonts w:hint="eastAsia" w:ascii="宋体" w:hAnsi="宋体"/>
                <w:sz w:val="24"/>
                <w:szCs w:val="24"/>
                <w:lang w:eastAsia="zh-CN"/>
              </w:rPr>
              <w:t>供应商具备公路工程施工总承包三级及以上资质，并具备有效的安全生产许可证；并在人员、设备、资金等方面具有相应的施工能力；项目经理须具备有效的公路工程专业二级及以上注册建造师资格（须在本单位注册），同时具备有效的安全生产考核合格证（B证）</w:t>
            </w:r>
          </w:p>
          <w:p>
            <w:pPr>
              <w:pStyle w:val="146"/>
              <w:spacing w:line="360" w:lineRule="auto"/>
              <w:rPr>
                <w:rFonts w:hint="default" w:ascii="宋体" w:hAnsi="宋体"/>
                <w:sz w:val="24"/>
                <w:szCs w:val="24"/>
                <w:lang w:val="en-US" w:eastAsia="zh-CN"/>
              </w:rPr>
            </w:pPr>
            <w:r>
              <w:rPr>
                <w:rFonts w:hint="eastAsia" w:ascii="宋体" w:hAnsi="宋体"/>
                <w:sz w:val="24"/>
                <w:szCs w:val="24"/>
                <w:lang w:val="en-US" w:eastAsia="zh-CN"/>
              </w:rPr>
              <w:t>（2）投标人须具备：具备公路工程施工总承包一级及以上资质的投标人应进入交通运输部“全国公路建设市场信用信息管理系统”中的公路工程施工资质企业名录，且投标人名称和资质与该名录中的相应企业名称和资质完全一致。具备公路工程施工总承包二级及以下资质的投标人须已被列入“新疆维吾尔自治区公路建设市场信用信息管理系统（新系统网址：</w:t>
            </w:r>
            <w:r>
              <w:rPr>
                <w:rFonts w:hint="eastAsia" w:ascii="宋体" w:hAnsi="宋体"/>
                <w:sz w:val="24"/>
                <w:szCs w:val="24"/>
                <w:lang w:val="en-US" w:eastAsia="zh-CN"/>
              </w:rPr>
              <w:fldChar w:fldCharType="begin"/>
            </w:r>
            <w:r>
              <w:rPr>
                <w:rFonts w:hint="eastAsia" w:ascii="宋体" w:hAnsi="宋体"/>
                <w:sz w:val="24"/>
                <w:szCs w:val="24"/>
                <w:lang w:val="en-US" w:eastAsia="zh-CN"/>
              </w:rPr>
              <w:instrText xml:space="preserve"> HYPERLINK "http://117.145.188.9:9399/）" </w:instrText>
            </w:r>
            <w:r>
              <w:rPr>
                <w:rFonts w:hint="eastAsia" w:ascii="宋体" w:hAnsi="宋体"/>
                <w:sz w:val="24"/>
                <w:szCs w:val="24"/>
                <w:lang w:val="en-US" w:eastAsia="zh-CN"/>
              </w:rPr>
              <w:fldChar w:fldCharType="separate"/>
            </w:r>
            <w:r>
              <w:rPr>
                <w:rFonts w:hint="eastAsia" w:ascii="宋体" w:hAnsi="宋体"/>
                <w:sz w:val="24"/>
                <w:szCs w:val="24"/>
                <w:lang w:val="en-US" w:eastAsia="zh-CN"/>
              </w:rPr>
              <w:t>http://117.145.188.9:9399/）”，且投标人名称和资质与系统中相应企业名称和资质完全一致</w:t>
            </w:r>
            <w:r>
              <w:rPr>
                <w:rFonts w:hint="eastAsia" w:ascii="宋体" w:hAnsi="宋体"/>
                <w:sz w:val="24"/>
                <w:szCs w:val="24"/>
                <w:lang w:val="en-US" w:eastAsia="zh-CN"/>
              </w:rPr>
              <w:fldChar w:fldCharType="end"/>
            </w:r>
            <w:r>
              <w:rPr>
                <w:rFonts w:hint="eastAsia" w:ascii="宋体" w:hAnsi="宋体"/>
                <w:sz w:val="24"/>
                <w:szCs w:val="24"/>
                <w:lang w:val="en-US" w:eastAsia="zh-CN"/>
              </w:rPr>
              <w:t>。（提供网页截图）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2.1.1</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sz w:val="24"/>
              </w:rPr>
              <w:t>是否允许联合体投标</w:t>
            </w:r>
          </w:p>
        </w:tc>
        <w:tc>
          <w:tcPr>
            <w:tcW w:w="5871" w:type="dxa"/>
            <w:noWrap w:val="0"/>
            <w:vAlign w:val="center"/>
          </w:tcPr>
          <w:p>
            <w:pPr>
              <w:pStyle w:val="67"/>
              <w:autoSpaceDE w:val="0"/>
              <w:autoSpaceDN w:val="0"/>
              <w:adjustRightInd w:val="0"/>
              <w:spacing w:line="500" w:lineRule="exact"/>
              <w:rPr>
                <w:rFonts w:hint="eastAsia" w:ascii="宋体" w:hAnsi="宋体" w:cs="宋体"/>
                <w:sz w:val="24"/>
              </w:rPr>
            </w:pPr>
            <w:r>
              <w:rPr>
                <w:rFonts w:hint="eastAsia" w:ascii="宋体" w:hAnsi="宋体" w:cs="宋体"/>
                <w:kern w:val="0"/>
                <w:sz w:val="24"/>
                <w:highlight w:val="white"/>
              </w:rPr>
              <w:t xml:space="preserve">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3.3.4</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最高限价（或采购预算）</w:t>
            </w:r>
          </w:p>
        </w:tc>
        <w:tc>
          <w:tcPr>
            <w:tcW w:w="5871" w:type="dxa"/>
            <w:noWrap w:val="0"/>
            <w:vAlign w:val="top"/>
          </w:tcPr>
          <w:p>
            <w:pPr>
              <w:pStyle w:val="198"/>
              <w:spacing w:line="500" w:lineRule="exact"/>
              <w:rPr>
                <w:rFonts w:hint="eastAsia" w:ascii="宋体" w:hAnsi="宋体" w:cs="宋体"/>
                <w:sz w:val="24"/>
                <w:szCs w:val="24"/>
              </w:rPr>
            </w:pPr>
            <w:r>
              <w:rPr>
                <w:rFonts w:hint="eastAsia" w:ascii="宋体" w:hAnsi="宋体" w:cs="宋体"/>
                <w:b/>
                <w:bCs/>
                <w:color w:val="000000"/>
                <w:sz w:val="24"/>
                <w:szCs w:val="24"/>
                <w:lang w:val="en-US" w:eastAsia="zh-CN"/>
              </w:rPr>
              <w:t>3244402</w:t>
            </w:r>
            <w:r>
              <w:rPr>
                <w:rFonts w:hint="eastAsia" w:ascii="宋体" w:hAnsi="宋体" w:cs="宋体"/>
                <w:b/>
                <w:bCs/>
                <w:color w:val="000000"/>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885" w:type="dxa"/>
            <w:vMerge w:val="restart"/>
            <w:noWrap w:val="0"/>
            <w:vAlign w:val="center"/>
          </w:tcPr>
          <w:p>
            <w:pPr>
              <w:pStyle w:val="67"/>
              <w:spacing w:line="360" w:lineRule="auto"/>
              <w:rPr>
                <w:rFonts w:hint="eastAsia" w:ascii="宋体" w:hAnsi="宋体" w:cs="宋体"/>
                <w:b/>
                <w:bCs/>
                <w:sz w:val="24"/>
              </w:rPr>
            </w:pPr>
            <w:r>
              <w:rPr>
                <w:rFonts w:hint="eastAsia" w:ascii="宋体" w:hAnsi="宋体" w:cs="宋体"/>
                <w:b/>
                <w:bCs/>
                <w:sz w:val="24"/>
              </w:rPr>
              <w:t>3.5.1</w:t>
            </w:r>
          </w:p>
        </w:tc>
        <w:tc>
          <w:tcPr>
            <w:tcW w:w="2400" w:type="dxa"/>
            <w:vMerge w:val="restart"/>
            <w:noWrap w:val="0"/>
            <w:vAlign w:val="center"/>
          </w:tcPr>
          <w:p>
            <w:pPr>
              <w:pStyle w:val="67"/>
              <w:spacing w:line="320" w:lineRule="exact"/>
              <w:rPr>
                <w:rFonts w:hint="eastAsia" w:ascii="宋体" w:hAnsi="宋体" w:cs="宋体"/>
                <w:b/>
                <w:bCs/>
                <w:sz w:val="24"/>
              </w:rPr>
            </w:pPr>
            <w:r>
              <w:rPr>
                <w:rFonts w:hint="eastAsia" w:ascii="宋体" w:hAnsi="宋体" w:cs="宋体"/>
                <w:b/>
                <w:bCs/>
                <w:sz w:val="24"/>
              </w:rPr>
              <w:t>磋商保证金</w:t>
            </w:r>
          </w:p>
        </w:tc>
        <w:tc>
          <w:tcPr>
            <w:tcW w:w="5871" w:type="dxa"/>
            <w:noWrap w:val="0"/>
            <w:vAlign w:val="center"/>
          </w:tcPr>
          <w:p>
            <w:pPr>
              <w:pStyle w:val="198"/>
              <w:spacing w:line="500" w:lineRule="exact"/>
              <w:rPr>
                <w:rFonts w:hint="eastAsia" w:ascii="宋体" w:hAnsi="宋体" w:cs="宋体"/>
                <w:sz w:val="24"/>
                <w:szCs w:val="24"/>
              </w:rPr>
            </w:pPr>
            <w:r>
              <w:rPr>
                <w:rFonts w:hint="eastAsia" w:ascii="宋体" w:hAnsi="宋体" w:cs="宋体"/>
                <w:kern w:val="0"/>
                <w:sz w:val="24"/>
                <w:szCs w:val="24"/>
              </w:rPr>
              <w:t>缴纳方式：电汇、网银转账、保函等非现金形式缴纳。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885" w:type="dxa"/>
            <w:vMerge w:val="continue"/>
            <w:noWrap w:val="0"/>
            <w:vAlign w:val="top"/>
          </w:tcPr>
          <w:p>
            <w:pPr>
              <w:pStyle w:val="67"/>
              <w:spacing w:line="360" w:lineRule="auto"/>
              <w:jc w:val="center"/>
              <w:rPr>
                <w:rFonts w:hint="eastAsia" w:ascii="宋体" w:hAnsi="宋体" w:cs="宋体"/>
                <w:b/>
                <w:bCs/>
                <w:sz w:val="24"/>
              </w:rPr>
            </w:pPr>
          </w:p>
        </w:tc>
        <w:tc>
          <w:tcPr>
            <w:tcW w:w="2400" w:type="dxa"/>
            <w:vMerge w:val="continue"/>
            <w:noWrap w:val="0"/>
            <w:vAlign w:val="top"/>
          </w:tcPr>
          <w:p>
            <w:pPr>
              <w:pStyle w:val="67"/>
              <w:spacing w:line="320" w:lineRule="exact"/>
              <w:jc w:val="center"/>
              <w:rPr>
                <w:rFonts w:hint="eastAsia" w:ascii="宋体" w:hAnsi="宋体" w:cs="宋体"/>
                <w:b/>
                <w:bCs/>
                <w:sz w:val="24"/>
              </w:rPr>
            </w:pPr>
          </w:p>
        </w:tc>
        <w:tc>
          <w:tcPr>
            <w:tcW w:w="5871" w:type="dxa"/>
            <w:noWrap w:val="0"/>
            <w:vAlign w:val="center"/>
          </w:tcPr>
          <w:p>
            <w:pPr>
              <w:pStyle w:val="39"/>
              <w:spacing w:line="500" w:lineRule="exact"/>
              <w:rPr>
                <w:rFonts w:hint="eastAsia" w:ascii="宋体" w:hAnsi="宋体" w:cs="宋体"/>
                <w:color w:val="000000"/>
                <w:sz w:val="24"/>
                <w:szCs w:val="24"/>
              </w:rPr>
            </w:pPr>
            <w:r>
              <w:rPr>
                <w:rFonts w:hint="eastAsia" w:ascii="宋体" w:hAnsi="宋体" w:cs="宋体"/>
                <w:color w:val="000000"/>
                <w:kern w:val="0"/>
                <w:sz w:val="24"/>
                <w:szCs w:val="24"/>
              </w:rPr>
              <w:t>金额（小写）：</w:t>
            </w:r>
            <w:r>
              <w:rPr>
                <w:rFonts w:hint="eastAsia" w:ascii="宋体" w:hAnsi="宋体" w:cs="宋体"/>
                <w:color w:val="000000"/>
                <w:kern w:val="0"/>
                <w:sz w:val="24"/>
                <w:szCs w:val="24"/>
                <w:u w:val="single"/>
                <w:lang w:val="en-US" w:eastAsia="zh-CN"/>
              </w:rPr>
              <w:t>60000</w:t>
            </w:r>
            <w:r>
              <w:rPr>
                <w:rFonts w:hint="eastAsia" w:ascii="宋体" w:hAnsi="宋体" w:cs="宋体"/>
                <w:color w:val="000000"/>
                <w:kern w:val="0"/>
                <w:sz w:val="24"/>
                <w:szCs w:val="24"/>
                <w:u w:val="single"/>
              </w:rPr>
              <w:t>元</w:t>
            </w:r>
          </w:p>
          <w:p>
            <w:pPr>
              <w:pStyle w:val="198"/>
              <w:spacing w:line="500" w:lineRule="exact"/>
              <w:rPr>
                <w:rFonts w:hint="eastAsia" w:ascii="宋体" w:hAnsi="宋体" w:cs="宋体"/>
                <w:sz w:val="24"/>
                <w:szCs w:val="24"/>
              </w:rPr>
            </w:pPr>
            <w:r>
              <w:rPr>
                <w:rFonts w:hint="eastAsia" w:ascii="宋体" w:hAnsi="宋体" w:cs="宋体"/>
                <w:color w:val="000000"/>
                <w:kern w:val="0"/>
                <w:sz w:val="24"/>
                <w:szCs w:val="24"/>
              </w:rPr>
              <w:t>金额（大写）：</w:t>
            </w:r>
            <w:r>
              <w:rPr>
                <w:rFonts w:hint="eastAsia" w:ascii="宋体" w:hAnsi="宋体" w:cs="宋体"/>
                <w:color w:val="000000"/>
                <w:kern w:val="0"/>
                <w:sz w:val="24"/>
                <w:szCs w:val="24"/>
                <w:u w:val="single"/>
                <w:lang w:val="en-US" w:eastAsia="zh-CN"/>
              </w:rPr>
              <w:t>陆万</w:t>
            </w:r>
            <w:r>
              <w:rPr>
                <w:rFonts w:hint="eastAsia" w:ascii="宋体" w:hAnsi="宋体" w:cs="宋体"/>
                <w:color w:val="000000"/>
                <w:kern w:val="0"/>
                <w:sz w:val="24"/>
                <w:szCs w:val="24"/>
                <w:u w:val="single"/>
              </w:rPr>
              <w:t>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885" w:type="dxa"/>
            <w:vMerge w:val="continue"/>
            <w:noWrap w:val="0"/>
            <w:vAlign w:val="top"/>
          </w:tcPr>
          <w:p>
            <w:pPr>
              <w:pStyle w:val="67"/>
              <w:spacing w:line="360" w:lineRule="auto"/>
              <w:jc w:val="center"/>
              <w:rPr>
                <w:rFonts w:hint="eastAsia" w:ascii="宋体" w:hAnsi="宋体" w:cs="宋体"/>
                <w:b/>
                <w:bCs/>
                <w:sz w:val="24"/>
              </w:rPr>
            </w:pPr>
          </w:p>
        </w:tc>
        <w:tc>
          <w:tcPr>
            <w:tcW w:w="2400" w:type="dxa"/>
            <w:vMerge w:val="continue"/>
            <w:noWrap w:val="0"/>
            <w:vAlign w:val="top"/>
          </w:tcPr>
          <w:p>
            <w:pPr>
              <w:pStyle w:val="67"/>
              <w:spacing w:line="320" w:lineRule="exact"/>
              <w:jc w:val="center"/>
              <w:rPr>
                <w:rFonts w:hint="eastAsia" w:ascii="宋体" w:hAnsi="宋体" w:cs="宋体"/>
                <w:b/>
                <w:bCs/>
                <w:sz w:val="24"/>
              </w:rPr>
            </w:pPr>
          </w:p>
        </w:tc>
        <w:tc>
          <w:tcPr>
            <w:tcW w:w="5871" w:type="dxa"/>
            <w:noWrap w:val="0"/>
            <w:vAlign w:val="center"/>
          </w:tcPr>
          <w:p>
            <w:pPr>
              <w:pStyle w:val="171"/>
              <w:spacing w:line="500" w:lineRule="exact"/>
              <w:rPr>
                <w:rFonts w:hint="eastAsia" w:ascii="宋体" w:hAnsi="宋体" w:cs="宋体"/>
                <w:b/>
                <w:bCs/>
                <w:color w:val="000000"/>
                <w:sz w:val="24"/>
                <w:szCs w:val="24"/>
              </w:rPr>
            </w:pPr>
            <w:r>
              <w:rPr>
                <w:rFonts w:hint="eastAsia" w:ascii="宋体" w:hAnsi="宋体" w:cs="宋体"/>
                <w:b/>
                <w:bCs/>
                <w:color w:val="000000"/>
                <w:sz w:val="24"/>
                <w:szCs w:val="24"/>
              </w:rPr>
              <w:t>单位名称：新疆诚誉工程项目管理有限公司</w:t>
            </w:r>
            <w:r>
              <w:rPr>
                <w:rFonts w:hint="eastAsia" w:ascii="宋体" w:hAnsi="宋体" w:cs="宋体"/>
                <w:b/>
                <w:bCs/>
                <w:color w:val="000000"/>
                <w:sz w:val="24"/>
                <w:szCs w:val="24"/>
                <w:lang w:eastAsia="zh-CN"/>
              </w:rPr>
              <w:t>哈密</w:t>
            </w:r>
            <w:r>
              <w:rPr>
                <w:rFonts w:hint="eastAsia" w:ascii="宋体" w:hAnsi="宋体" w:cs="宋体"/>
                <w:b/>
                <w:bCs/>
                <w:color w:val="000000"/>
                <w:sz w:val="24"/>
                <w:szCs w:val="24"/>
              </w:rPr>
              <w:t>分公司</w:t>
            </w:r>
          </w:p>
          <w:p>
            <w:pPr>
              <w:pStyle w:val="171"/>
              <w:spacing w:line="500" w:lineRule="exact"/>
              <w:ind w:firstLine="2"/>
              <w:rPr>
                <w:rFonts w:hint="eastAsia" w:ascii="宋体" w:hAnsi="宋体" w:cs="宋体"/>
                <w:b/>
                <w:bCs/>
                <w:color w:val="000000"/>
                <w:sz w:val="24"/>
                <w:szCs w:val="24"/>
              </w:rPr>
            </w:pPr>
            <w:r>
              <w:rPr>
                <w:rFonts w:hint="eastAsia" w:ascii="宋体" w:hAnsi="宋体" w:cs="宋体"/>
                <w:b/>
                <w:bCs/>
                <w:color w:val="000000"/>
                <w:sz w:val="24"/>
                <w:szCs w:val="24"/>
              </w:rPr>
              <w:t>开户银行：中国银行股份有限公司哈密市分行</w:t>
            </w:r>
          </w:p>
          <w:p>
            <w:pPr>
              <w:pStyle w:val="171"/>
              <w:spacing w:line="500" w:lineRule="exact"/>
              <w:ind w:firstLine="2"/>
              <w:rPr>
                <w:rFonts w:hint="eastAsia" w:ascii="宋体" w:hAnsi="宋体" w:cs="宋体"/>
                <w:sz w:val="24"/>
              </w:rPr>
            </w:pPr>
            <w:r>
              <w:rPr>
                <w:rFonts w:hint="eastAsia" w:ascii="宋体" w:hAnsi="宋体" w:cs="宋体"/>
                <w:b/>
                <w:bCs/>
                <w:color w:val="000000"/>
                <w:sz w:val="24"/>
                <w:szCs w:val="24"/>
              </w:rPr>
              <w:t>账    号：</w:t>
            </w:r>
            <w:r>
              <w:rPr>
                <w:rFonts w:ascii="宋体" w:hAnsi="宋体" w:cs="宋体"/>
                <w:b/>
                <w:bCs/>
                <w:color w:val="000000"/>
                <w:sz w:val="24"/>
                <w:szCs w:val="24"/>
              </w:rPr>
              <w:t>107682200924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885" w:type="dxa"/>
            <w:vMerge w:val="continue"/>
            <w:noWrap w:val="0"/>
            <w:vAlign w:val="top"/>
          </w:tcPr>
          <w:p>
            <w:pPr>
              <w:pStyle w:val="67"/>
              <w:spacing w:line="360" w:lineRule="auto"/>
              <w:jc w:val="center"/>
              <w:rPr>
                <w:rFonts w:hint="eastAsia" w:ascii="宋体" w:hAnsi="宋体" w:cs="宋体"/>
                <w:b/>
                <w:bCs/>
                <w:sz w:val="24"/>
              </w:rPr>
            </w:pPr>
          </w:p>
        </w:tc>
        <w:tc>
          <w:tcPr>
            <w:tcW w:w="2400" w:type="dxa"/>
            <w:vMerge w:val="continue"/>
            <w:noWrap w:val="0"/>
            <w:vAlign w:val="top"/>
          </w:tcPr>
          <w:p>
            <w:pPr>
              <w:pStyle w:val="67"/>
              <w:spacing w:line="320" w:lineRule="exact"/>
              <w:jc w:val="center"/>
              <w:rPr>
                <w:rFonts w:hint="eastAsia" w:ascii="宋体" w:hAnsi="宋体" w:cs="宋体"/>
                <w:b/>
                <w:bCs/>
                <w:sz w:val="24"/>
              </w:rPr>
            </w:pPr>
          </w:p>
        </w:tc>
        <w:tc>
          <w:tcPr>
            <w:tcW w:w="5871" w:type="dxa"/>
            <w:noWrap w:val="0"/>
            <w:vAlign w:val="center"/>
          </w:tcPr>
          <w:p>
            <w:pPr>
              <w:pStyle w:val="105"/>
              <w:spacing w:line="500" w:lineRule="exact"/>
              <w:rPr>
                <w:rFonts w:hint="eastAsia" w:ascii="宋体" w:hAnsi="宋体" w:cs="宋体"/>
                <w:bCs/>
                <w:sz w:val="24"/>
                <w:szCs w:val="24"/>
              </w:rPr>
            </w:pPr>
            <w:r>
              <w:rPr>
                <w:rFonts w:hint="eastAsia" w:ascii="宋体" w:hAnsi="宋体" w:cs="宋体"/>
                <w:bCs/>
                <w:sz w:val="24"/>
                <w:szCs w:val="24"/>
              </w:rPr>
              <w:t>1、磋商保证金必须从企业基本帐户缴纳至采购代理机构给定的账户。以个人、企业的办事处、分公司、子公司名义或从他人帐户、投标人企业的其他账户缴纳的磋商保证金无效。</w:t>
            </w:r>
          </w:p>
          <w:p>
            <w:pPr>
              <w:pStyle w:val="105"/>
              <w:spacing w:line="500" w:lineRule="exact"/>
              <w:rPr>
                <w:rFonts w:hint="eastAsia" w:ascii="宋体" w:hAnsi="宋体" w:cs="宋体"/>
                <w:bCs/>
                <w:sz w:val="24"/>
                <w:szCs w:val="24"/>
              </w:rPr>
            </w:pPr>
            <w:r>
              <w:rPr>
                <w:rFonts w:hint="eastAsia" w:ascii="宋体" w:hAnsi="宋体" w:cs="宋体"/>
                <w:bCs/>
                <w:sz w:val="24"/>
                <w:szCs w:val="24"/>
              </w:rPr>
              <w:t>2、磋商保证金必须在投标截止时间（开标时间）前缴纳至招标代理公司账户。投标人需自行评估因异地、跨行、公休日等因素造成的磋商保证金到账延迟风险，并承担相应责任。</w:t>
            </w:r>
          </w:p>
          <w:p>
            <w:pPr>
              <w:pStyle w:val="105"/>
              <w:spacing w:line="500" w:lineRule="exact"/>
              <w:rPr>
                <w:rFonts w:hint="eastAsia" w:ascii="宋体" w:hAnsi="宋体" w:cs="宋体"/>
                <w:bCs/>
                <w:sz w:val="24"/>
                <w:szCs w:val="24"/>
              </w:rPr>
            </w:pPr>
            <w:r>
              <w:rPr>
                <w:rFonts w:hint="eastAsia" w:ascii="宋体" w:hAnsi="宋体" w:cs="宋体"/>
                <w:bCs/>
                <w:sz w:val="24"/>
                <w:szCs w:val="24"/>
              </w:rPr>
              <w:t>3、</w:t>
            </w:r>
            <w:r>
              <w:rPr>
                <w:rFonts w:hint="eastAsia" w:ascii="宋体" w:hAnsi="宋体" w:cs="宋体"/>
                <w:bCs/>
                <w:color w:val="000000"/>
                <w:sz w:val="24"/>
                <w:szCs w:val="24"/>
              </w:rPr>
              <w:t>到账截止时间：</w:t>
            </w:r>
            <w:r>
              <w:rPr>
                <w:rFonts w:hint="eastAsia" w:ascii="宋体" w:hAnsi="宋体" w:cs="宋体"/>
                <w:bCs/>
                <w:color w:val="auto"/>
                <w:sz w:val="24"/>
                <w:szCs w:val="24"/>
              </w:rPr>
              <w:t>202</w:t>
            </w:r>
            <w:r>
              <w:rPr>
                <w:rFonts w:hint="eastAsia" w:ascii="宋体" w:hAnsi="宋体" w:cs="宋体"/>
                <w:bCs/>
                <w:color w:val="auto"/>
                <w:sz w:val="24"/>
                <w:szCs w:val="24"/>
                <w:lang w:eastAsia="zh-CN"/>
              </w:rPr>
              <w:t>4</w:t>
            </w:r>
            <w:r>
              <w:rPr>
                <w:rFonts w:hint="eastAsia" w:ascii="宋体" w:hAnsi="宋体" w:cs="宋体"/>
                <w:bCs/>
                <w:color w:val="auto"/>
                <w:sz w:val="24"/>
                <w:szCs w:val="24"/>
              </w:rPr>
              <w:t>年</w:t>
            </w:r>
            <w:r>
              <w:rPr>
                <w:rFonts w:hint="eastAsia" w:ascii="宋体" w:hAnsi="宋体" w:cs="宋体"/>
                <w:bCs/>
                <w:color w:val="auto"/>
                <w:sz w:val="24"/>
                <w:szCs w:val="24"/>
                <w:lang w:eastAsia="zh-CN"/>
              </w:rPr>
              <w:t>0</w:t>
            </w:r>
            <w:r>
              <w:rPr>
                <w:rFonts w:hint="eastAsia" w:ascii="宋体" w:hAnsi="宋体" w:cs="宋体"/>
                <w:bCs/>
                <w:color w:val="auto"/>
                <w:sz w:val="24"/>
                <w:szCs w:val="24"/>
                <w:lang w:val="en-US" w:eastAsia="zh-CN"/>
              </w:rPr>
              <w:t>8</w:t>
            </w:r>
            <w:r>
              <w:rPr>
                <w:rFonts w:hint="eastAsia" w:ascii="宋体" w:hAnsi="宋体" w:cs="宋体"/>
                <w:bCs/>
                <w:color w:val="auto"/>
                <w:sz w:val="24"/>
                <w:szCs w:val="24"/>
              </w:rPr>
              <w:t>月</w:t>
            </w:r>
            <w:r>
              <w:rPr>
                <w:rFonts w:hint="eastAsia" w:ascii="宋体" w:hAnsi="宋体" w:cs="宋体"/>
                <w:bCs/>
                <w:color w:val="auto"/>
                <w:sz w:val="24"/>
                <w:szCs w:val="24"/>
                <w:lang w:val="en-US" w:eastAsia="zh-CN"/>
              </w:rPr>
              <w:t>06</w:t>
            </w:r>
            <w:r>
              <w:rPr>
                <w:rFonts w:hint="eastAsia" w:ascii="宋体" w:hAnsi="宋体" w:cs="宋体"/>
                <w:bCs/>
                <w:color w:val="auto"/>
                <w:sz w:val="24"/>
                <w:szCs w:val="24"/>
              </w:rPr>
              <w:t xml:space="preserve">日 </w:t>
            </w:r>
            <w:r>
              <w:rPr>
                <w:rFonts w:hint="eastAsia" w:ascii="宋体" w:hAnsi="宋体" w:cs="宋体"/>
                <w:bCs/>
                <w:color w:val="auto"/>
                <w:sz w:val="24"/>
                <w:szCs w:val="24"/>
                <w:lang w:eastAsia="zh-CN"/>
              </w:rPr>
              <w:t>1</w:t>
            </w:r>
            <w:r>
              <w:rPr>
                <w:rFonts w:hint="eastAsia" w:ascii="宋体" w:hAnsi="宋体" w:cs="宋体"/>
                <w:bCs/>
                <w:color w:val="auto"/>
                <w:sz w:val="24"/>
                <w:szCs w:val="24"/>
                <w:lang w:val="en-US" w:eastAsia="zh-CN"/>
              </w:rPr>
              <w:t>0</w:t>
            </w:r>
            <w:r>
              <w:rPr>
                <w:rFonts w:hint="eastAsia" w:ascii="宋体" w:hAnsi="宋体" w:cs="宋体"/>
                <w:bCs/>
                <w:color w:val="auto"/>
                <w:sz w:val="24"/>
                <w:szCs w:val="24"/>
              </w:rPr>
              <w:t xml:space="preserve">时 </w:t>
            </w:r>
            <w:r>
              <w:rPr>
                <w:rFonts w:hint="eastAsia" w:ascii="宋体" w:hAnsi="宋体" w:cs="宋体"/>
                <w:bCs/>
                <w:color w:val="auto"/>
                <w:sz w:val="24"/>
                <w:szCs w:val="24"/>
                <w:lang w:val="en-US" w:eastAsia="zh-CN"/>
              </w:rPr>
              <w:t>0</w:t>
            </w:r>
            <w:r>
              <w:rPr>
                <w:rFonts w:hint="eastAsia" w:ascii="宋体" w:hAnsi="宋体" w:cs="宋体"/>
                <w:bCs/>
                <w:color w:val="auto"/>
                <w:sz w:val="24"/>
                <w:szCs w:val="24"/>
                <w:lang w:eastAsia="zh-CN"/>
              </w:rPr>
              <w:t>0</w:t>
            </w:r>
            <w:r>
              <w:rPr>
                <w:rFonts w:hint="eastAsia" w:ascii="宋体" w:hAnsi="宋体" w:cs="宋体"/>
                <w:bCs/>
                <w:color w:val="auto"/>
                <w:sz w:val="24"/>
                <w:szCs w:val="24"/>
              </w:rPr>
              <w:t xml:space="preserve"> 分</w:t>
            </w:r>
            <w:r>
              <w:rPr>
                <w:rFonts w:hint="eastAsia" w:ascii="宋体" w:hAnsi="宋体" w:cs="宋体"/>
                <w:bCs/>
                <w:color w:val="000000"/>
                <w:sz w:val="24"/>
                <w:szCs w:val="24"/>
              </w:rPr>
              <w:t>（北京时间）（以银行记录确认到账为准）。</w:t>
            </w:r>
          </w:p>
          <w:p>
            <w:pPr>
              <w:pStyle w:val="105"/>
              <w:spacing w:line="500" w:lineRule="exact"/>
              <w:rPr>
                <w:rFonts w:hint="eastAsia" w:ascii="宋体" w:hAnsi="宋体" w:cs="宋体"/>
                <w:b/>
                <w:bCs/>
                <w:sz w:val="24"/>
                <w:szCs w:val="24"/>
                <w:lang w:eastAsia="zh-CN"/>
              </w:rPr>
            </w:pPr>
            <w:r>
              <w:rPr>
                <w:rFonts w:hint="eastAsia" w:ascii="宋体" w:hAnsi="宋体" w:cs="宋体"/>
                <w:bCs/>
                <w:sz w:val="24"/>
                <w:szCs w:val="24"/>
              </w:rPr>
              <w:t>4、为简化手续，优化流程，采用电子支付方式提交磋商保证金的，在退还时，按原路退回，收取时不开具收据，退还时也不要求提交收据。</w:t>
            </w:r>
          </w:p>
          <w:p>
            <w:pPr>
              <w:pStyle w:val="105"/>
              <w:spacing w:line="500" w:lineRule="exact"/>
              <w:rPr>
                <w:rFonts w:hint="eastAsia" w:ascii="宋体" w:hAnsi="宋体" w:cs="宋体"/>
                <w:bCs/>
                <w:sz w:val="24"/>
                <w:szCs w:val="24"/>
              </w:rPr>
            </w:pPr>
            <w:r>
              <w:rPr>
                <w:rFonts w:hint="eastAsia" w:ascii="宋体" w:hAnsi="宋体" w:cs="宋体"/>
                <w:bCs/>
                <w:sz w:val="24"/>
                <w:szCs w:val="24"/>
              </w:rPr>
              <w:t>5、采用电子保函形式应按以下要求办理：</w:t>
            </w:r>
          </w:p>
          <w:p>
            <w:pPr>
              <w:pStyle w:val="105"/>
              <w:spacing w:line="500" w:lineRule="exact"/>
              <w:rPr>
                <w:rFonts w:hint="eastAsia" w:ascii="宋体" w:hAnsi="宋体" w:cs="宋体"/>
                <w:bCs/>
                <w:sz w:val="24"/>
                <w:szCs w:val="24"/>
              </w:rPr>
            </w:pPr>
            <w:r>
              <w:rPr>
                <w:rFonts w:hint="eastAsia" w:ascii="宋体" w:hAnsi="宋体" w:cs="宋体"/>
                <w:bCs/>
                <w:sz w:val="24"/>
                <w:szCs w:val="24"/>
              </w:rPr>
              <w:t>（1）电子保函按照“一标段一保函”的原则。</w:t>
            </w:r>
          </w:p>
          <w:p>
            <w:pPr>
              <w:pStyle w:val="105"/>
              <w:spacing w:line="500" w:lineRule="exact"/>
              <w:rPr>
                <w:rFonts w:hint="eastAsia" w:ascii="宋体" w:hAnsi="宋体" w:cs="宋体"/>
                <w:bCs/>
                <w:sz w:val="24"/>
                <w:szCs w:val="24"/>
              </w:rPr>
            </w:pPr>
            <w:r>
              <w:rPr>
                <w:rFonts w:hint="eastAsia" w:ascii="宋体" w:hAnsi="宋体" w:cs="宋体"/>
                <w:bCs/>
                <w:sz w:val="24"/>
                <w:szCs w:val="24"/>
              </w:rPr>
              <w:t>（2）电子保函须在招标文件规定的投标截止时间前办理完成。</w:t>
            </w:r>
          </w:p>
          <w:p>
            <w:pPr>
              <w:pStyle w:val="105"/>
              <w:spacing w:line="500" w:lineRule="exact"/>
              <w:rPr>
                <w:rFonts w:hint="eastAsia" w:ascii="宋体" w:hAnsi="宋体" w:cs="宋体"/>
                <w:bCs/>
                <w:sz w:val="24"/>
                <w:szCs w:val="24"/>
              </w:rPr>
            </w:pPr>
            <w:r>
              <w:rPr>
                <w:rFonts w:hint="eastAsia" w:ascii="宋体" w:hAnsi="宋体" w:cs="宋体"/>
                <w:bCs/>
                <w:sz w:val="24"/>
                <w:szCs w:val="24"/>
              </w:rPr>
              <w:t>（3）具体办理流程详见新疆政府采购网《新疆政府采购电子保函操作流程》。</w:t>
            </w:r>
          </w:p>
          <w:p>
            <w:pPr>
              <w:pStyle w:val="105"/>
              <w:spacing w:line="500" w:lineRule="exact"/>
              <w:rPr>
                <w:rFonts w:hint="eastAsia" w:ascii="宋体" w:hAnsi="宋体" w:cs="宋体"/>
                <w:bCs/>
                <w:sz w:val="24"/>
                <w:szCs w:val="24"/>
              </w:rPr>
            </w:pPr>
            <w:r>
              <w:rPr>
                <w:rFonts w:hint="eastAsia" w:ascii="宋体" w:hAnsi="宋体" w:cs="宋体"/>
                <w:bCs/>
                <w:sz w:val="24"/>
                <w:szCs w:val="24"/>
                <w:lang w:eastAsia="zh-CN"/>
              </w:rPr>
              <w:t>（</w:t>
            </w:r>
            <w:r>
              <w:rPr>
                <w:rFonts w:hint="eastAsia" w:ascii="宋体" w:hAnsi="宋体" w:cs="宋体"/>
                <w:bCs/>
                <w:sz w:val="24"/>
                <w:szCs w:val="24"/>
                <w:lang w:val="en-US" w:eastAsia="zh-CN"/>
              </w:rPr>
              <w:t>4</w:t>
            </w:r>
            <w:r>
              <w:rPr>
                <w:rFonts w:hint="eastAsia" w:ascii="宋体" w:hAnsi="宋体" w:cs="宋体"/>
                <w:bCs/>
                <w:sz w:val="24"/>
                <w:szCs w:val="24"/>
                <w:lang w:eastAsia="zh-CN"/>
              </w:rPr>
              <w:t>）</w:t>
            </w:r>
            <w:r>
              <w:rPr>
                <w:rFonts w:hint="eastAsia" w:ascii="宋体" w:hAnsi="宋体" w:cs="宋体"/>
                <w:bCs/>
                <w:sz w:val="24"/>
                <w:szCs w:val="24"/>
              </w:rPr>
              <w:t>投标人以</w:t>
            </w:r>
            <w:r>
              <w:rPr>
                <w:rFonts w:hint="eastAsia" w:ascii="宋体" w:hAnsi="宋体" w:cs="宋体"/>
                <w:bCs/>
                <w:sz w:val="24"/>
                <w:szCs w:val="24"/>
                <w:lang w:val="en-US" w:eastAsia="zh-CN"/>
              </w:rPr>
              <w:t>电子</w:t>
            </w:r>
            <w:r>
              <w:rPr>
                <w:rFonts w:hint="eastAsia" w:ascii="宋体" w:hAnsi="宋体" w:cs="宋体"/>
                <w:bCs/>
                <w:sz w:val="24"/>
                <w:szCs w:val="24"/>
              </w:rPr>
              <w:t>保函形式缴纳投标保证金的，应通过“新疆政府采购信用融资服务平台”，使用其企业CA证书申请购买电子投标保函。同时将电子投标保单作为电子投标文件组成部分在投标时一并提交。</w:t>
            </w:r>
          </w:p>
          <w:p>
            <w:pPr>
              <w:pStyle w:val="105"/>
              <w:spacing w:line="500" w:lineRule="exact"/>
              <w:rPr>
                <w:rFonts w:hint="eastAsia" w:ascii="宋体" w:hAnsi="宋体" w:cs="宋体"/>
                <w:bCs/>
                <w:sz w:val="24"/>
                <w:szCs w:val="24"/>
              </w:rPr>
            </w:pPr>
            <w:r>
              <w:rPr>
                <w:rFonts w:hint="eastAsia" w:ascii="宋体" w:hAnsi="宋体" w:cs="宋体"/>
                <w:bCs/>
                <w:sz w:val="24"/>
                <w:szCs w:val="24"/>
              </w:rPr>
              <w:t>（备注：如采用电子保函形式缴纳的，在投标截止日之前须</w:t>
            </w:r>
            <w:r>
              <w:rPr>
                <w:rFonts w:hint="eastAsia" w:ascii="宋体" w:hAnsi="宋体" w:cs="宋体"/>
                <w:bCs/>
                <w:sz w:val="24"/>
                <w:szCs w:val="24"/>
                <w:lang w:eastAsia="zh-CN"/>
              </w:rPr>
              <w:t>联系</w:t>
            </w:r>
            <w:r>
              <w:rPr>
                <w:rFonts w:hint="eastAsia" w:ascii="宋体" w:hAnsi="宋体" w:cs="宋体"/>
                <w:bCs/>
                <w:sz w:val="24"/>
                <w:szCs w:val="24"/>
              </w:rPr>
              <w:t>电子保函出具单位确认是否生效。）</w:t>
            </w:r>
          </w:p>
          <w:p>
            <w:pPr>
              <w:pStyle w:val="105"/>
              <w:spacing w:line="500" w:lineRule="exact"/>
              <w:rPr>
                <w:rFonts w:hint="eastAsia" w:ascii="宋体" w:hAnsi="宋体" w:cs="宋体"/>
                <w:sz w:val="24"/>
                <w:szCs w:val="24"/>
              </w:rPr>
            </w:pPr>
            <w:r>
              <w:rPr>
                <w:rFonts w:hint="eastAsia" w:ascii="宋体" w:hAnsi="宋体" w:cs="宋体"/>
                <w:bCs/>
                <w:sz w:val="24"/>
                <w:szCs w:val="24"/>
              </w:rPr>
              <w:t>注：打款时须注明项目名称（可简称）。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3.6.1</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响应文件有效期</w:t>
            </w:r>
          </w:p>
        </w:tc>
        <w:tc>
          <w:tcPr>
            <w:tcW w:w="5871" w:type="dxa"/>
            <w:noWrap w:val="0"/>
            <w:vAlign w:val="top"/>
          </w:tcPr>
          <w:p>
            <w:pPr>
              <w:pStyle w:val="67"/>
              <w:spacing w:line="500" w:lineRule="exact"/>
              <w:rPr>
                <w:rFonts w:hint="eastAsia" w:ascii="宋体" w:hAnsi="宋体" w:cs="宋体"/>
                <w:sz w:val="24"/>
              </w:rPr>
            </w:pPr>
            <w:r>
              <w:rPr>
                <w:rFonts w:hint="eastAsia" w:ascii="宋体" w:hAnsi="宋体" w:cs="宋体"/>
                <w:sz w:val="24"/>
              </w:rPr>
              <w:t>自首次递交响应文件截止时间起计算</w:t>
            </w:r>
            <w:r>
              <w:rPr>
                <w:rFonts w:hint="eastAsia" w:ascii="宋体" w:hAnsi="宋体" w:cs="宋体"/>
                <w:color w:val="000000"/>
                <w:sz w:val="24"/>
                <w:u w:val="single"/>
              </w:rPr>
              <w:t xml:space="preserve"> 90 </w:t>
            </w:r>
            <w:r>
              <w:rPr>
                <w:rFonts w:hint="eastAsia" w:ascii="宋体" w:hAnsi="宋体" w:cs="宋体"/>
                <w:sz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3.7.1</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响应文件份数</w:t>
            </w:r>
          </w:p>
        </w:tc>
        <w:tc>
          <w:tcPr>
            <w:tcW w:w="5871" w:type="dxa"/>
            <w:noWrap w:val="0"/>
            <w:vAlign w:val="top"/>
          </w:tcPr>
          <w:p>
            <w:pPr>
              <w:pStyle w:val="67"/>
              <w:numPr>
                <w:ilvl w:val="0"/>
                <w:numId w:val="5"/>
              </w:numPr>
              <w:spacing w:line="500" w:lineRule="exact"/>
              <w:jc w:val="left"/>
              <w:rPr>
                <w:rFonts w:hint="eastAsia"/>
              </w:rPr>
            </w:pPr>
            <w:r>
              <w:rPr>
                <w:rFonts w:hint="eastAsia" w:ascii="宋体" w:hAnsi="宋体" w:cs="宋体"/>
                <w:kern w:val="2"/>
                <w:sz w:val="24"/>
                <w:szCs w:val="24"/>
                <w:lang w:val="en-US" w:eastAsia="zh-CN" w:bidi="ar-SA"/>
              </w:rPr>
              <w:t>本项目采用不见面开标、供应商需要递交电子响应文件，加密的电子响应文件在投标截止时间前通过政采云平台（https://www.zcygov.cn）上传到指定位置。无需递交纸质文件。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3.7.2</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签字或盖章要求</w:t>
            </w:r>
          </w:p>
        </w:tc>
        <w:tc>
          <w:tcPr>
            <w:tcW w:w="5871" w:type="dxa"/>
            <w:noWrap w:val="0"/>
            <w:vAlign w:val="top"/>
          </w:tcPr>
          <w:p>
            <w:pPr>
              <w:pStyle w:val="198"/>
              <w:spacing w:line="500" w:lineRule="exact"/>
              <w:rPr>
                <w:rFonts w:hint="eastAsia" w:ascii="宋体" w:hAnsi="宋体" w:cs="宋体"/>
                <w:sz w:val="24"/>
                <w:szCs w:val="24"/>
              </w:rPr>
            </w:pPr>
            <w:r>
              <w:rPr>
                <w:rFonts w:hint="eastAsia" w:ascii="宋体" w:hAnsi="宋体" w:cs="宋体"/>
                <w:sz w:val="24"/>
                <w:szCs w:val="24"/>
              </w:rPr>
              <w:t>响应文件格式文件要求盖单位章和签字的地方，投标人均应使用 CA 数字证书加盖企业电子签章和法定代表人的电子签章。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85" w:type="dxa"/>
            <w:noWrap w:val="0"/>
            <w:vAlign w:val="center"/>
          </w:tcPr>
          <w:p>
            <w:pPr>
              <w:pStyle w:val="131"/>
              <w:spacing w:line="360" w:lineRule="auto"/>
              <w:jc w:val="center"/>
              <w:rPr>
                <w:rFonts w:hint="eastAsia" w:ascii="宋体" w:hAnsi="宋体" w:cs="宋体"/>
                <w:b/>
                <w:bCs/>
                <w:sz w:val="24"/>
              </w:rPr>
            </w:pPr>
            <w:r>
              <w:rPr>
                <w:rFonts w:hint="eastAsia" w:ascii="宋体" w:hAnsi="宋体" w:cs="宋体"/>
                <w:b/>
                <w:bCs/>
                <w:sz w:val="24"/>
              </w:rPr>
              <w:t>3.8.1</w:t>
            </w:r>
          </w:p>
        </w:tc>
        <w:tc>
          <w:tcPr>
            <w:tcW w:w="2400" w:type="dxa"/>
            <w:noWrap w:val="0"/>
            <w:vAlign w:val="center"/>
          </w:tcPr>
          <w:p>
            <w:pPr>
              <w:pStyle w:val="131"/>
              <w:spacing w:line="360" w:lineRule="auto"/>
              <w:jc w:val="center"/>
              <w:rPr>
                <w:rFonts w:hint="eastAsia" w:ascii="宋体" w:hAnsi="宋体" w:cs="宋体"/>
                <w:b/>
                <w:bCs/>
                <w:sz w:val="24"/>
              </w:rPr>
            </w:pPr>
            <w:r>
              <w:rPr>
                <w:rFonts w:hint="eastAsia" w:ascii="宋体" w:hAnsi="宋体" w:cs="宋体"/>
                <w:b/>
                <w:bCs/>
                <w:sz w:val="24"/>
              </w:rPr>
              <w:t>中小微型企业有关政策</w:t>
            </w:r>
          </w:p>
        </w:tc>
        <w:tc>
          <w:tcPr>
            <w:tcW w:w="5871" w:type="dxa"/>
            <w:noWrap w:val="0"/>
            <w:vAlign w:val="top"/>
          </w:tcPr>
          <w:p>
            <w:pPr>
              <w:pStyle w:val="67"/>
              <w:spacing w:line="500" w:lineRule="exact"/>
              <w:rPr>
                <w:rFonts w:hint="eastAsia" w:ascii="宋体" w:hAnsi="宋体" w:cs="宋体"/>
                <w:sz w:val="24"/>
              </w:rPr>
            </w:pPr>
            <w:r>
              <w:rPr>
                <w:rFonts w:hint="eastAsia" w:ascii="宋体" w:hAnsi="宋体" w:cs="宋体"/>
                <w:sz w:val="24"/>
              </w:rPr>
              <w:t xml:space="preserve">(1)根据财政部、工业和信息化部发布的关于印发《政府采购促进中小企业发展管理办法》的通知，财库[2020]46号）规定执行。 </w:t>
            </w:r>
          </w:p>
          <w:p>
            <w:pPr>
              <w:pStyle w:val="67"/>
              <w:spacing w:line="500" w:lineRule="exact"/>
              <w:rPr>
                <w:rFonts w:hint="eastAsia" w:ascii="宋体" w:hAnsi="宋体" w:cs="宋体"/>
                <w:b/>
                <w:color w:val="000000"/>
                <w:sz w:val="24"/>
              </w:rPr>
            </w:pPr>
            <w:r>
              <w:rPr>
                <w:rFonts w:hint="eastAsia" w:ascii="宋体" w:hAnsi="宋体" w:cs="宋体"/>
                <w:b/>
                <w:color w:val="000000"/>
                <w:sz w:val="24"/>
              </w:rPr>
              <w:t>（2）项目所属行业：</w:t>
            </w:r>
            <w:r>
              <w:rPr>
                <w:rFonts w:hint="eastAsia" w:ascii="宋体" w:hAnsi="宋体" w:cs="宋体"/>
                <w:b/>
                <w:color w:val="auto"/>
                <w:sz w:val="24"/>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85" w:type="dxa"/>
            <w:noWrap w:val="0"/>
            <w:vAlign w:val="center"/>
          </w:tcPr>
          <w:p>
            <w:pPr>
              <w:pStyle w:val="67"/>
              <w:spacing w:line="360" w:lineRule="auto"/>
              <w:rPr>
                <w:rFonts w:hint="eastAsia" w:ascii="宋体" w:hAnsi="宋体" w:cs="宋体"/>
                <w:b/>
                <w:bCs/>
                <w:sz w:val="24"/>
              </w:rPr>
            </w:pPr>
            <w:r>
              <w:rPr>
                <w:rFonts w:hint="eastAsia" w:ascii="宋体" w:hAnsi="宋体" w:cs="宋体"/>
                <w:b/>
                <w:bCs/>
                <w:sz w:val="24"/>
              </w:rPr>
              <w:t>4.1.2</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封套上应载明的信息</w:t>
            </w:r>
          </w:p>
        </w:tc>
        <w:tc>
          <w:tcPr>
            <w:tcW w:w="5871" w:type="dxa"/>
            <w:noWrap w:val="0"/>
            <w:vAlign w:val="center"/>
          </w:tcPr>
          <w:p>
            <w:pPr>
              <w:pStyle w:val="39"/>
              <w:spacing w:line="500" w:lineRule="exact"/>
              <w:rPr>
                <w:rFonts w:hint="eastAsia" w:ascii="宋体" w:hAnsi="宋体" w:cs="宋体"/>
                <w:color w:val="000000"/>
                <w:sz w:val="24"/>
                <w:szCs w:val="24"/>
              </w:rPr>
            </w:pPr>
            <w:r>
              <w:rPr>
                <w:rFonts w:hint="eastAsia" w:ascii="宋体" w:hAnsi="宋体" w:cs="宋体"/>
                <w:color w:val="000000"/>
                <w:sz w:val="24"/>
                <w:szCs w:val="24"/>
              </w:rPr>
              <w:t>采购人地址：</w:t>
            </w:r>
            <w:r>
              <w:rPr>
                <w:rFonts w:hint="eastAsia" w:ascii="宋体" w:hAnsi="宋体" w:cs="宋体"/>
                <w:color w:val="000000"/>
                <w:sz w:val="24"/>
                <w:szCs w:val="24"/>
                <w:u w:val="single"/>
              </w:rPr>
              <w:t xml:space="preserve"> 哈密市   </w:t>
            </w:r>
          </w:p>
          <w:p>
            <w:pPr>
              <w:pStyle w:val="39"/>
              <w:spacing w:line="500" w:lineRule="exact"/>
              <w:rPr>
                <w:rFonts w:hint="eastAsia" w:ascii="宋体" w:hAnsi="宋体" w:eastAsia="宋体" w:cs="宋体"/>
                <w:color w:val="000000"/>
                <w:sz w:val="24"/>
                <w:szCs w:val="24"/>
                <w:lang w:eastAsia="zh-CN"/>
              </w:rPr>
            </w:pPr>
            <w:r>
              <w:rPr>
                <w:rFonts w:hint="eastAsia" w:ascii="宋体" w:hAnsi="宋体" w:cs="宋体"/>
                <w:color w:val="000000"/>
                <w:sz w:val="24"/>
                <w:szCs w:val="24"/>
              </w:rPr>
              <w:t>采购人名称：</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eastAsia="zh-CN"/>
              </w:rPr>
              <w:t>伊吾县交通运输局</w:t>
            </w:r>
          </w:p>
          <w:p>
            <w:pPr>
              <w:pStyle w:val="198"/>
              <w:spacing w:line="500" w:lineRule="exact"/>
              <w:rPr>
                <w:rFonts w:hint="eastAsia" w:ascii="宋体" w:hAnsi="宋体" w:cs="宋体"/>
                <w:color w:val="000000"/>
                <w:sz w:val="24"/>
                <w:szCs w:val="24"/>
              </w:rPr>
            </w:pPr>
            <w:r>
              <w:rPr>
                <w:rFonts w:hint="eastAsia" w:ascii="宋体" w:hAnsi="宋体" w:cs="宋体"/>
                <w:color w:val="000000"/>
                <w:sz w:val="24"/>
                <w:szCs w:val="24"/>
                <w:u w:val="single"/>
                <w:lang w:eastAsia="zh-CN" w:bidi="ar"/>
              </w:rPr>
              <w:t>哈密市伊吾县2024年村道安防工程（</w:t>
            </w:r>
            <w:r>
              <w:rPr>
                <w:rFonts w:hint="eastAsia" w:ascii="宋体" w:hAnsi="宋体" w:cs="宋体"/>
                <w:color w:val="000000"/>
                <w:sz w:val="24"/>
                <w:szCs w:val="24"/>
                <w:u w:val="single"/>
                <w:lang w:val="en-US" w:eastAsia="zh-CN" w:bidi="ar"/>
              </w:rPr>
              <w:t>施工</w:t>
            </w:r>
            <w:r>
              <w:rPr>
                <w:rFonts w:hint="eastAsia" w:ascii="宋体" w:hAnsi="宋体" w:cs="宋体"/>
                <w:color w:val="000000"/>
                <w:sz w:val="24"/>
                <w:szCs w:val="24"/>
                <w:u w:val="single"/>
                <w:lang w:eastAsia="zh-CN" w:bidi="ar"/>
              </w:rPr>
              <w:t>）</w:t>
            </w:r>
            <w:r>
              <w:rPr>
                <w:rFonts w:hint="eastAsia" w:ascii="宋体" w:hAnsi="宋体" w:cs="宋体"/>
                <w:color w:val="000000"/>
                <w:sz w:val="24"/>
                <w:szCs w:val="24"/>
              </w:rPr>
              <w:t xml:space="preserve">磋商响应文件在 </w:t>
            </w:r>
            <w:r>
              <w:rPr>
                <w:rFonts w:hint="eastAsia" w:ascii="宋体" w:hAnsi="宋体" w:cs="宋体"/>
                <w:b/>
                <w:bCs/>
                <w:color w:val="auto"/>
                <w:sz w:val="24"/>
                <w:szCs w:val="24"/>
                <w:u w:val="single"/>
              </w:rPr>
              <w:t>2024年0</w:t>
            </w:r>
            <w:r>
              <w:rPr>
                <w:rFonts w:hint="eastAsia" w:ascii="宋体" w:hAnsi="宋体" w:cs="宋体"/>
                <w:b/>
                <w:bCs/>
                <w:color w:val="auto"/>
                <w:sz w:val="24"/>
                <w:szCs w:val="24"/>
                <w:u w:val="single"/>
                <w:lang w:val="en-US" w:eastAsia="zh-CN"/>
              </w:rPr>
              <w:t>8</w:t>
            </w:r>
            <w:r>
              <w:rPr>
                <w:rFonts w:hint="eastAsia" w:ascii="宋体" w:hAnsi="宋体" w:cs="宋体"/>
                <w:b/>
                <w:bCs/>
                <w:color w:val="auto"/>
                <w:sz w:val="24"/>
                <w:szCs w:val="24"/>
                <w:u w:val="single"/>
              </w:rPr>
              <w:t>月</w:t>
            </w:r>
            <w:r>
              <w:rPr>
                <w:rFonts w:hint="eastAsia" w:ascii="宋体" w:hAnsi="宋体" w:cs="宋体"/>
                <w:b/>
                <w:bCs/>
                <w:color w:val="auto"/>
                <w:sz w:val="24"/>
                <w:szCs w:val="24"/>
                <w:u w:val="single"/>
                <w:lang w:val="en-US" w:eastAsia="zh-CN"/>
              </w:rPr>
              <w:t>06</w:t>
            </w:r>
            <w:r>
              <w:rPr>
                <w:rFonts w:hint="eastAsia" w:ascii="宋体" w:hAnsi="宋体" w:cs="宋体"/>
                <w:b/>
                <w:bCs/>
                <w:color w:val="auto"/>
                <w:sz w:val="24"/>
                <w:szCs w:val="24"/>
                <w:u w:val="single"/>
              </w:rPr>
              <w:t>日1</w:t>
            </w:r>
            <w:r>
              <w:rPr>
                <w:rFonts w:hint="eastAsia" w:ascii="宋体" w:hAnsi="宋体" w:cs="宋体"/>
                <w:b/>
                <w:bCs/>
                <w:color w:val="auto"/>
                <w:sz w:val="24"/>
                <w:szCs w:val="24"/>
                <w:u w:val="single"/>
                <w:lang w:val="en-US" w:eastAsia="zh-CN"/>
              </w:rPr>
              <w:t>0</w:t>
            </w:r>
            <w:r>
              <w:rPr>
                <w:rFonts w:hint="eastAsia" w:ascii="宋体" w:hAnsi="宋体" w:cs="宋体"/>
                <w:b/>
                <w:bCs/>
                <w:color w:val="auto"/>
                <w:sz w:val="24"/>
                <w:szCs w:val="24"/>
                <w:u w:val="single"/>
              </w:rPr>
              <w:t xml:space="preserve">时 </w:t>
            </w:r>
            <w:r>
              <w:rPr>
                <w:rFonts w:hint="eastAsia" w:ascii="宋体" w:hAnsi="宋体" w:cs="宋体"/>
                <w:b/>
                <w:bCs/>
                <w:color w:val="auto"/>
                <w:sz w:val="24"/>
                <w:szCs w:val="24"/>
                <w:u w:val="single"/>
                <w:lang w:val="en-US" w:eastAsia="zh-CN"/>
              </w:rPr>
              <w:t>0</w:t>
            </w:r>
            <w:r>
              <w:rPr>
                <w:rFonts w:hint="eastAsia" w:ascii="宋体" w:hAnsi="宋体" w:cs="宋体"/>
                <w:b/>
                <w:bCs/>
                <w:color w:val="auto"/>
                <w:sz w:val="24"/>
                <w:szCs w:val="24"/>
                <w:u w:val="single"/>
              </w:rPr>
              <w:t xml:space="preserve">0 </w:t>
            </w:r>
            <w:r>
              <w:rPr>
                <w:rFonts w:hint="eastAsia" w:ascii="宋体" w:hAnsi="宋体" w:cs="宋体"/>
                <w:b/>
                <w:bCs/>
                <w:color w:val="auto"/>
                <w:sz w:val="24"/>
                <w:szCs w:val="24"/>
              </w:rPr>
              <w:t>分</w:t>
            </w:r>
            <w:r>
              <w:rPr>
                <w:rFonts w:hint="eastAsia" w:ascii="宋体" w:hAnsi="宋体" w:cs="宋体"/>
                <w:color w:val="000000"/>
                <w:sz w:val="24"/>
                <w:szCs w:val="24"/>
              </w:rPr>
              <w:t>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85" w:type="dxa"/>
            <w:noWrap w:val="0"/>
            <w:vAlign w:val="center"/>
          </w:tcPr>
          <w:p>
            <w:pPr>
              <w:pStyle w:val="67"/>
              <w:spacing w:line="360" w:lineRule="auto"/>
              <w:rPr>
                <w:rFonts w:hint="eastAsia" w:ascii="宋体" w:hAnsi="宋体" w:cs="宋体"/>
                <w:b/>
                <w:bCs/>
                <w:sz w:val="24"/>
              </w:rPr>
            </w:pPr>
            <w:r>
              <w:rPr>
                <w:rFonts w:hint="eastAsia" w:ascii="宋体" w:hAnsi="宋体" w:cs="宋体"/>
                <w:b/>
                <w:bCs/>
                <w:sz w:val="24"/>
              </w:rPr>
              <w:t>5.1.1</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磋商时间、地点等要求</w:t>
            </w:r>
          </w:p>
        </w:tc>
        <w:tc>
          <w:tcPr>
            <w:tcW w:w="5871" w:type="dxa"/>
            <w:noWrap w:val="0"/>
            <w:vAlign w:val="center"/>
          </w:tcPr>
          <w:p>
            <w:pPr>
              <w:pStyle w:val="67"/>
              <w:widowControl/>
              <w:spacing w:line="500" w:lineRule="exact"/>
              <w:rPr>
                <w:rFonts w:hint="eastAsia" w:ascii="宋体" w:hAnsi="宋体" w:cs="宋体"/>
                <w:b/>
                <w:bCs/>
                <w:color w:val="000000"/>
                <w:kern w:val="0"/>
                <w:sz w:val="24"/>
              </w:rPr>
            </w:pPr>
            <w:r>
              <w:rPr>
                <w:rFonts w:hint="eastAsia" w:ascii="宋体" w:hAnsi="宋体" w:cs="宋体"/>
                <w:b/>
                <w:bCs/>
                <w:color w:val="000000"/>
                <w:sz w:val="24"/>
              </w:rPr>
              <w:t>采用</w:t>
            </w:r>
            <w:r>
              <w:rPr>
                <w:rFonts w:hint="eastAsia" w:ascii="宋体" w:hAnsi="宋体" w:cs="宋体"/>
                <w:b/>
                <w:bCs/>
                <w:color w:val="000000"/>
                <w:kern w:val="0"/>
                <w:sz w:val="24"/>
              </w:rPr>
              <w:t>不见面开标：</w:t>
            </w:r>
          </w:p>
          <w:p>
            <w:pPr>
              <w:pStyle w:val="67"/>
              <w:spacing w:line="500" w:lineRule="exact"/>
              <w:ind w:leftChars="-1" w:hanging="2" w:hangingChars="1"/>
              <w:rPr>
                <w:rFonts w:hint="eastAsia" w:ascii="宋体" w:hAnsi="宋体" w:cs="宋体"/>
                <w:b/>
                <w:bCs/>
                <w:color w:val="000000"/>
                <w:sz w:val="24"/>
              </w:rPr>
            </w:pPr>
            <w:r>
              <w:rPr>
                <w:rFonts w:hint="eastAsia" w:ascii="宋体" w:hAnsi="宋体" w:cs="宋体"/>
                <w:b/>
                <w:bCs/>
                <w:color w:val="000000"/>
                <w:kern w:val="0"/>
                <w:sz w:val="24"/>
              </w:rPr>
              <w:t>磋商时间：</w:t>
            </w:r>
            <w:r>
              <w:rPr>
                <w:rFonts w:hint="eastAsia" w:ascii="宋体" w:hAnsi="宋体" w:cs="宋体"/>
                <w:b/>
                <w:bCs/>
                <w:color w:val="auto"/>
                <w:sz w:val="24"/>
                <w:u w:val="single"/>
              </w:rPr>
              <w:t>2024年0</w:t>
            </w:r>
            <w:r>
              <w:rPr>
                <w:rFonts w:hint="eastAsia" w:ascii="宋体" w:hAnsi="宋体" w:cs="宋体"/>
                <w:b/>
                <w:bCs/>
                <w:color w:val="auto"/>
                <w:sz w:val="24"/>
                <w:u w:val="single"/>
                <w:lang w:val="en-US" w:eastAsia="zh-CN"/>
              </w:rPr>
              <w:t>8</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06</w:t>
            </w:r>
            <w:r>
              <w:rPr>
                <w:rFonts w:hint="eastAsia" w:ascii="宋体" w:hAnsi="宋体" w:cs="宋体"/>
                <w:b/>
                <w:bCs/>
                <w:color w:val="auto"/>
                <w:sz w:val="24"/>
                <w:u w:val="single"/>
              </w:rPr>
              <w:t>日1</w:t>
            </w:r>
            <w:r>
              <w:rPr>
                <w:rFonts w:hint="eastAsia" w:ascii="宋体" w:hAnsi="宋体" w:cs="宋体"/>
                <w:b/>
                <w:bCs/>
                <w:color w:val="auto"/>
                <w:sz w:val="24"/>
                <w:u w:val="single"/>
                <w:lang w:val="en-US" w:eastAsia="zh-CN"/>
              </w:rPr>
              <w:t>0</w:t>
            </w:r>
            <w:r>
              <w:rPr>
                <w:rFonts w:hint="eastAsia" w:ascii="宋体" w:hAnsi="宋体" w:cs="宋体"/>
                <w:b/>
                <w:bCs/>
                <w:color w:val="auto"/>
                <w:sz w:val="24"/>
                <w:u w:val="single"/>
              </w:rPr>
              <w:t>时</w:t>
            </w:r>
            <w:r>
              <w:rPr>
                <w:rFonts w:hint="eastAsia" w:ascii="宋体" w:hAnsi="宋体" w:cs="宋体"/>
                <w:b/>
                <w:bCs/>
                <w:color w:val="auto"/>
                <w:sz w:val="24"/>
                <w:u w:val="single"/>
                <w:lang w:val="en-US" w:eastAsia="zh-CN"/>
              </w:rPr>
              <w:t>0</w:t>
            </w:r>
            <w:r>
              <w:rPr>
                <w:rFonts w:hint="eastAsia" w:ascii="宋体" w:hAnsi="宋体" w:cs="宋体"/>
                <w:b/>
                <w:bCs/>
                <w:color w:val="auto"/>
                <w:sz w:val="24"/>
                <w:u w:val="single"/>
              </w:rPr>
              <w:t>0分</w:t>
            </w:r>
            <w:r>
              <w:rPr>
                <w:rFonts w:hint="eastAsia" w:ascii="宋体" w:hAnsi="宋体" w:cs="宋体"/>
                <w:b/>
                <w:bCs/>
                <w:color w:val="000000"/>
                <w:sz w:val="24"/>
              </w:rPr>
              <w:t>（北京时间）</w:t>
            </w:r>
          </w:p>
          <w:p>
            <w:pPr>
              <w:pStyle w:val="67"/>
              <w:spacing w:line="500" w:lineRule="exact"/>
              <w:rPr>
                <w:rFonts w:hint="eastAsia" w:ascii="宋体" w:hAnsi="宋体" w:cs="宋体"/>
                <w:b/>
                <w:bCs/>
                <w:color w:val="000000"/>
                <w:kern w:val="0"/>
                <w:sz w:val="24"/>
                <w:u w:val="single"/>
              </w:rPr>
            </w:pPr>
            <w:r>
              <w:rPr>
                <w:rFonts w:hint="eastAsia" w:ascii="宋体" w:hAnsi="宋体" w:cs="宋体"/>
                <w:b/>
                <w:bCs/>
                <w:color w:val="000000"/>
                <w:kern w:val="0"/>
                <w:sz w:val="24"/>
              </w:rPr>
              <w:t>磋商地点：</w:t>
            </w:r>
            <w:r>
              <w:rPr>
                <w:rFonts w:hint="eastAsia" w:ascii="宋体" w:hAnsi="宋体" w:cs="宋体"/>
                <w:b/>
                <w:bCs/>
                <w:color w:val="000000"/>
                <w:kern w:val="0"/>
                <w:sz w:val="24"/>
                <w:u w:val="single"/>
              </w:rPr>
              <w:t>政采云不见面开标大厅</w:t>
            </w:r>
          </w:p>
          <w:p>
            <w:pPr>
              <w:pStyle w:val="67"/>
              <w:spacing w:line="500" w:lineRule="exact"/>
              <w:rPr>
                <w:rFonts w:hint="eastAsia" w:ascii="宋体" w:hAnsi="宋体" w:cs="宋体"/>
                <w:b/>
                <w:bCs/>
                <w:color w:val="000000"/>
                <w:sz w:val="24"/>
              </w:rPr>
            </w:pPr>
            <w:r>
              <w:rPr>
                <w:rFonts w:hint="eastAsia" w:ascii="宋体" w:hAnsi="宋体" w:cs="宋体"/>
                <w:b/>
                <w:bCs/>
                <w:color w:val="000000"/>
                <w:sz w:val="24"/>
              </w:rPr>
              <w:t>不见面开标默认时长：</w:t>
            </w:r>
            <w:r>
              <w:rPr>
                <w:rFonts w:hint="eastAsia" w:ascii="宋体" w:hAnsi="宋体" w:cs="宋体"/>
                <w:b/>
                <w:bCs/>
                <w:color w:val="000000"/>
                <w:sz w:val="24"/>
                <w:u w:val="single"/>
              </w:rPr>
              <w:t xml:space="preserve"> 30分钟   </w:t>
            </w:r>
          </w:p>
          <w:p>
            <w:pPr>
              <w:pStyle w:val="33"/>
              <w:widowControl w:val="0"/>
              <w:spacing w:before="0" w:beforeAutospacing="0" w:after="0" w:afterAutospacing="0" w:line="500" w:lineRule="exact"/>
              <w:jc w:val="both"/>
              <w:rPr>
                <w:rFonts w:hint="eastAsia"/>
                <w:b/>
                <w:bCs/>
                <w:color w:val="000000"/>
                <w:kern w:val="2"/>
                <w:szCs w:val="24"/>
                <w:lang w:bidi="ar"/>
              </w:rPr>
            </w:pPr>
            <w:r>
              <w:rPr>
                <w:rFonts w:hint="eastAsia"/>
                <w:b/>
                <w:bCs/>
                <w:color w:val="000000"/>
                <w:kern w:val="2"/>
                <w:szCs w:val="24"/>
                <w:lang w:bidi="ar"/>
              </w:rPr>
              <w:t>注：</w:t>
            </w:r>
          </w:p>
          <w:p>
            <w:pPr>
              <w:pStyle w:val="67"/>
              <w:spacing w:line="500" w:lineRule="exact"/>
              <w:rPr>
                <w:rFonts w:hint="eastAsia" w:ascii="宋体" w:hAnsi="宋体" w:cs="宋体"/>
                <w:color w:val="000000"/>
                <w:sz w:val="24"/>
              </w:rPr>
            </w:pPr>
            <w:r>
              <w:rPr>
                <w:rFonts w:hint="eastAsia" w:ascii="宋体" w:hAnsi="宋体" w:cs="宋体"/>
                <w:b/>
                <w:bCs/>
                <w:color w:val="000000"/>
                <w:sz w:val="24"/>
              </w:rPr>
              <w:t>本项目采用远程不见面交易的模式。开标当日，供应商无需到达开标现场，仅需在任意地点通过政采云平台（</w:t>
            </w:r>
            <w:r>
              <w:rPr>
                <w:rFonts w:ascii="宋体" w:hAnsi="宋体" w:cs="宋体"/>
                <w:b/>
                <w:bCs/>
                <w:color w:val="000000"/>
                <w:sz w:val="24"/>
              </w:rPr>
              <w:t>http://www.ccgp-xinjiang.gov.cn</w:t>
            </w:r>
            <w:r>
              <w:rPr>
                <w:rFonts w:hint="eastAsia" w:ascii="宋体" w:hAnsi="宋体" w:cs="宋体"/>
                <w:b/>
                <w:bCs/>
                <w:color w:val="000000"/>
                <w:sz w:val="24"/>
              </w:rPr>
              <w:t>）不见面开标系统完成远程解密、提疑澄清、开标唱标、结果公布等交互环节。投标人必须使用能正确解密投标文件的“CA锁”在规定的时间内完成远程解密，因供应商原因未能解密、解密失败或解密超时，视为投标人撤销其投标文件，默认自动放弃；因采购人原因或网上招投标平台发生故障，导致无法按时完成投标文件解密的，投标人需将未加密的投标文件提供给采购代理机构，采购代理机构通过[异常处理]端口上传、解密。（友情提示：投标人编制标书的CA需与解密CA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85" w:type="dxa"/>
            <w:noWrap w:val="0"/>
            <w:vAlign w:val="center"/>
          </w:tcPr>
          <w:p>
            <w:pPr>
              <w:pStyle w:val="67"/>
              <w:spacing w:line="360" w:lineRule="auto"/>
              <w:jc w:val="center"/>
              <w:rPr>
                <w:rFonts w:hint="eastAsia" w:ascii="宋体" w:hAnsi="宋体" w:cs="宋体"/>
                <w:b/>
                <w:bCs/>
                <w:sz w:val="24"/>
                <w:highlight w:val="yellow"/>
              </w:rPr>
            </w:pPr>
            <w:r>
              <w:rPr>
                <w:rFonts w:hint="eastAsia" w:ascii="宋体" w:hAnsi="宋体" w:cs="宋体"/>
                <w:b/>
                <w:bCs/>
                <w:sz w:val="24"/>
              </w:rPr>
              <w:t>5.2</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磋商小组的组成</w:t>
            </w:r>
          </w:p>
        </w:tc>
        <w:tc>
          <w:tcPr>
            <w:tcW w:w="5871" w:type="dxa"/>
            <w:noWrap w:val="0"/>
            <w:vAlign w:val="center"/>
          </w:tcPr>
          <w:p>
            <w:pPr>
              <w:pStyle w:val="67"/>
              <w:spacing w:line="500" w:lineRule="exact"/>
              <w:rPr>
                <w:rFonts w:hint="eastAsia" w:ascii="宋体" w:hAnsi="宋体" w:cs="宋体"/>
                <w:sz w:val="24"/>
              </w:rPr>
            </w:pPr>
            <w:r>
              <w:rPr>
                <w:rFonts w:hint="eastAsia" w:ascii="宋体" w:hAnsi="宋体" w:cs="宋体"/>
                <w:sz w:val="24"/>
              </w:rPr>
              <w:t>评审专家人数：</w:t>
            </w:r>
            <w:r>
              <w:rPr>
                <w:rFonts w:hint="eastAsia" w:ascii="宋体" w:hAnsi="宋体" w:cs="宋体"/>
                <w:sz w:val="24"/>
                <w:u w:val="single"/>
                <w:lang w:val="en-US" w:eastAsia="zh-CN"/>
              </w:rPr>
              <w:t>5</w:t>
            </w:r>
            <w:r>
              <w:rPr>
                <w:rFonts w:hint="eastAsia" w:ascii="宋体" w:hAnsi="宋体" w:cs="宋体"/>
                <w:sz w:val="24"/>
              </w:rPr>
              <w:t>人，由采购人代表（如有）和专家人组成。</w:t>
            </w:r>
          </w:p>
          <w:p>
            <w:pPr>
              <w:pStyle w:val="198"/>
              <w:spacing w:line="500" w:lineRule="exact"/>
              <w:rPr>
                <w:rFonts w:hint="eastAsia" w:ascii="宋体" w:hAnsi="宋体" w:cs="宋体"/>
                <w:sz w:val="24"/>
                <w:szCs w:val="24"/>
              </w:rPr>
            </w:pPr>
            <w:r>
              <w:rPr>
                <w:rFonts w:hint="eastAsia" w:ascii="宋体" w:hAnsi="宋体" w:cs="宋体"/>
                <w:sz w:val="24"/>
                <w:szCs w:val="24"/>
              </w:rPr>
              <w:t>评审专家确定方式：</w:t>
            </w:r>
            <w:r>
              <w:rPr>
                <w:rFonts w:hint="eastAsia" w:ascii="宋体" w:hAnsi="宋体" w:cs="宋体"/>
                <w:sz w:val="24"/>
                <w:szCs w:val="24"/>
                <w:u w:val="single"/>
              </w:rPr>
              <w:t>评标专家库中随机抽取确定。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885" w:type="dxa"/>
            <w:noWrap w:val="0"/>
            <w:vAlign w:val="center"/>
          </w:tcPr>
          <w:p>
            <w:pPr>
              <w:pStyle w:val="67"/>
              <w:spacing w:line="360" w:lineRule="auto"/>
              <w:jc w:val="center"/>
              <w:rPr>
                <w:rFonts w:hint="eastAsia" w:ascii="宋体" w:hAnsi="宋体" w:cs="宋体"/>
                <w:b/>
                <w:bCs/>
                <w:sz w:val="24"/>
                <w:highlight w:val="yellow"/>
              </w:rPr>
            </w:pPr>
            <w:r>
              <w:rPr>
                <w:rFonts w:hint="eastAsia" w:ascii="宋体" w:hAnsi="宋体" w:cs="宋体"/>
                <w:b/>
                <w:bCs/>
                <w:sz w:val="24"/>
              </w:rPr>
              <w:t>5.4.4</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磋商轮数和最后报价的其他要求</w:t>
            </w:r>
          </w:p>
        </w:tc>
        <w:tc>
          <w:tcPr>
            <w:tcW w:w="5871" w:type="dxa"/>
            <w:noWrap w:val="0"/>
            <w:vAlign w:val="center"/>
          </w:tcPr>
          <w:p>
            <w:pPr>
              <w:pStyle w:val="39"/>
              <w:autoSpaceDE w:val="0"/>
              <w:autoSpaceDN w:val="0"/>
              <w:adjustRightInd w:val="0"/>
              <w:spacing w:line="500" w:lineRule="exact"/>
              <w:rPr>
                <w:rFonts w:hint="eastAsia" w:ascii="宋体" w:hAnsi="宋体" w:cs="宋体"/>
                <w:kern w:val="0"/>
                <w:sz w:val="24"/>
                <w:szCs w:val="24"/>
              </w:rPr>
            </w:pPr>
            <w:r>
              <w:rPr>
                <w:rFonts w:hint="eastAsia" w:ascii="宋体" w:hAnsi="宋体" w:cs="宋体"/>
                <w:kern w:val="0"/>
                <w:sz w:val="24"/>
                <w:szCs w:val="24"/>
              </w:rPr>
              <w:t>1、磋商轮数：两轮；</w:t>
            </w:r>
          </w:p>
          <w:p>
            <w:pPr>
              <w:pStyle w:val="39"/>
              <w:autoSpaceDE w:val="0"/>
              <w:autoSpaceDN w:val="0"/>
              <w:adjustRightInd w:val="0"/>
              <w:spacing w:line="500" w:lineRule="exact"/>
              <w:rPr>
                <w:rFonts w:hint="eastAsia" w:ascii="宋体" w:hAnsi="宋体" w:cs="宋体"/>
                <w:sz w:val="24"/>
                <w:szCs w:val="24"/>
              </w:rPr>
            </w:pPr>
            <w:r>
              <w:rPr>
                <w:rFonts w:hint="eastAsia" w:ascii="宋体" w:hAnsi="宋体" w:cs="宋体"/>
                <w:kern w:val="0"/>
                <w:sz w:val="24"/>
                <w:szCs w:val="24"/>
              </w:rPr>
              <w:t>2、第二轮为最后报价，各投标供应商在政采云不见面开标大厅进行二次报价，二次报价有时间限制30分钟，请各投标人务必在系统规定时间内完成二次报价，如超时未完成，所造成的一切后果由供应商自行承担。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5.6</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推荐成交候选供应商的数量</w:t>
            </w:r>
          </w:p>
        </w:tc>
        <w:tc>
          <w:tcPr>
            <w:tcW w:w="5871" w:type="dxa"/>
            <w:noWrap w:val="0"/>
            <w:vAlign w:val="center"/>
          </w:tcPr>
          <w:p>
            <w:pPr>
              <w:pStyle w:val="67"/>
              <w:spacing w:line="500" w:lineRule="exact"/>
              <w:rPr>
                <w:rFonts w:hint="eastAsia" w:ascii="宋体" w:hAnsi="宋体" w:cs="宋体"/>
                <w:sz w:val="24"/>
              </w:rPr>
            </w:pPr>
            <w:r>
              <w:rPr>
                <w:rFonts w:hint="eastAsia" w:ascii="宋体" w:hAnsi="宋体" w:cs="宋体"/>
                <w:sz w:val="24"/>
                <w:u w:val="single"/>
              </w:rPr>
              <w:t xml:space="preserve"> 3 </w:t>
            </w:r>
            <w:r>
              <w:rPr>
                <w:rFonts w:hint="eastAsia" w:ascii="宋体" w:hAnsi="宋体" w:cs="宋体"/>
                <w:sz w:val="24"/>
              </w:rPr>
              <w:t>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85" w:type="dxa"/>
            <w:noWrap w:val="0"/>
            <w:vAlign w:val="center"/>
          </w:tcPr>
          <w:p>
            <w:pPr>
              <w:pStyle w:val="67"/>
              <w:spacing w:line="360" w:lineRule="auto"/>
              <w:jc w:val="center"/>
              <w:rPr>
                <w:rFonts w:hint="eastAsia" w:ascii="宋体" w:hAnsi="宋体" w:cs="宋体"/>
                <w:b/>
                <w:bCs/>
                <w:sz w:val="24"/>
                <w:highlight w:val="yellow"/>
              </w:rPr>
            </w:pPr>
            <w:r>
              <w:rPr>
                <w:rFonts w:hint="eastAsia" w:ascii="宋体" w:hAnsi="宋体" w:cs="宋体"/>
                <w:b/>
                <w:bCs/>
                <w:sz w:val="24"/>
              </w:rPr>
              <w:t>6.1</w:t>
            </w:r>
          </w:p>
        </w:tc>
        <w:tc>
          <w:tcPr>
            <w:tcW w:w="2400" w:type="dxa"/>
            <w:noWrap w:val="0"/>
            <w:vAlign w:val="center"/>
          </w:tcPr>
          <w:p>
            <w:pPr>
              <w:pStyle w:val="67"/>
              <w:spacing w:line="320" w:lineRule="exact"/>
              <w:jc w:val="center"/>
              <w:rPr>
                <w:rFonts w:hint="eastAsia" w:ascii="宋体" w:hAnsi="宋体" w:cs="宋体"/>
                <w:b/>
                <w:bCs/>
                <w:sz w:val="24"/>
              </w:rPr>
            </w:pPr>
            <w:r>
              <w:rPr>
                <w:rFonts w:hint="eastAsia" w:ascii="宋体" w:hAnsi="宋体" w:cs="宋体"/>
                <w:b/>
                <w:bCs/>
                <w:sz w:val="24"/>
              </w:rPr>
              <w:t>成交结果公示媒体</w:t>
            </w:r>
          </w:p>
        </w:tc>
        <w:tc>
          <w:tcPr>
            <w:tcW w:w="5871" w:type="dxa"/>
            <w:noWrap w:val="0"/>
            <w:vAlign w:val="center"/>
          </w:tcPr>
          <w:p>
            <w:pPr>
              <w:pStyle w:val="67"/>
              <w:spacing w:line="500" w:lineRule="exact"/>
              <w:rPr>
                <w:rFonts w:hint="eastAsia" w:ascii="宋体" w:hAnsi="宋体" w:cs="宋体"/>
                <w:color w:val="FF0000"/>
                <w:sz w:val="24"/>
              </w:rPr>
            </w:pPr>
            <w:r>
              <w:rPr>
                <w:rFonts w:hint="eastAsia" w:ascii="宋体" w:hAnsi="宋体" w:cs="宋体"/>
                <w:color w:val="000000"/>
                <w:sz w:val="24"/>
              </w:rPr>
              <w:t>新疆政府采购网（http://www.ccgp-xinjiang.gov.cn）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85" w:type="dxa"/>
            <w:noWrap w:val="0"/>
            <w:vAlign w:val="center"/>
          </w:tcPr>
          <w:p>
            <w:pPr>
              <w:pStyle w:val="67"/>
              <w:spacing w:line="360" w:lineRule="auto"/>
              <w:jc w:val="center"/>
              <w:rPr>
                <w:rFonts w:hint="eastAsia" w:ascii="宋体" w:hAnsi="宋体" w:cs="宋体"/>
                <w:b/>
                <w:sz w:val="24"/>
              </w:rPr>
            </w:pPr>
            <w:r>
              <w:rPr>
                <w:rFonts w:hint="eastAsia" w:ascii="宋体" w:hAnsi="宋体" w:cs="宋体"/>
                <w:b/>
                <w:sz w:val="24"/>
              </w:rPr>
              <w:t>8</w:t>
            </w:r>
          </w:p>
        </w:tc>
        <w:tc>
          <w:tcPr>
            <w:tcW w:w="8271" w:type="dxa"/>
            <w:gridSpan w:val="2"/>
            <w:noWrap w:val="0"/>
            <w:vAlign w:val="top"/>
          </w:tcPr>
          <w:p>
            <w:pPr>
              <w:pStyle w:val="134"/>
              <w:spacing w:line="400" w:lineRule="exact"/>
              <w:rPr>
                <w:rFonts w:hint="eastAsia" w:ascii="宋体" w:hAnsi="宋体" w:cs="宋体"/>
                <w:sz w:val="24"/>
                <w:szCs w:val="24"/>
              </w:rPr>
            </w:pPr>
            <w:r>
              <w:rPr>
                <w:rFonts w:hint="eastAsia" w:ascii="宋体" w:hAnsi="宋体" w:cs="宋体"/>
                <w:b/>
                <w:sz w:val="24"/>
              </w:rPr>
              <w:t xml:space="preserve">其他规定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85" w:type="dxa"/>
            <w:noWrap w:val="0"/>
            <w:vAlign w:val="top"/>
          </w:tcPr>
          <w:p>
            <w:pPr>
              <w:pStyle w:val="67"/>
              <w:spacing w:line="360" w:lineRule="auto"/>
              <w:jc w:val="center"/>
              <w:rPr>
                <w:rFonts w:hint="eastAsia" w:ascii="宋体" w:hAnsi="宋体" w:cs="宋体"/>
                <w:b/>
                <w:bCs/>
                <w:sz w:val="24"/>
              </w:rPr>
            </w:pPr>
            <w:r>
              <w:rPr>
                <w:rFonts w:hint="eastAsia" w:ascii="宋体" w:hAnsi="宋体" w:cs="宋体"/>
                <w:b/>
                <w:bCs/>
                <w:sz w:val="24"/>
              </w:rPr>
              <w:t>8.1</w:t>
            </w:r>
          </w:p>
        </w:tc>
        <w:tc>
          <w:tcPr>
            <w:tcW w:w="8271" w:type="dxa"/>
            <w:gridSpan w:val="2"/>
            <w:noWrap w:val="0"/>
            <w:vAlign w:val="top"/>
          </w:tcPr>
          <w:p>
            <w:pPr>
              <w:pStyle w:val="39"/>
              <w:spacing w:line="400" w:lineRule="exact"/>
              <w:rPr>
                <w:rFonts w:hint="eastAsia" w:ascii="宋体" w:hAnsi="宋体" w:cs="宋体"/>
                <w:b/>
                <w:bCs/>
                <w:sz w:val="24"/>
                <w:szCs w:val="24"/>
              </w:rPr>
            </w:pPr>
            <w:r>
              <w:rPr>
                <w:rFonts w:hint="eastAsia" w:ascii="宋体" w:hAnsi="宋体" w:cs="宋体"/>
                <w:b/>
                <w:bCs/>
                <w:sz w:val="24"/>
                <w:szCs w:val="24"/>
              </w:rPr>
              <w:t>磋商代理服务费：</w:t>
            </w:r>
          </w:p>
          <w:p>
            <w:pPr>
              <w:pStyle w:val="67"/>
              <w:spacing w:line="360" w:lineRule="auto"/>
              <w:rPr>
                <w:rFonts w:hint="eastAsia" w:ascii="宋体" w:hAnsi="宋体" w:cs="宋体"/>
                <w:b/>
                <w:bCs/>
                <w:sz w:val="36"/>
                <w:szCs w:val="36"/>
              </w:rPr>
            </w:pPr>
            <w:r>
              <w:rPr>
                <w:rFonts w:hint="eastAsia" w:ascii="宋体" w:hAnsi="宋体" w:cs="宋体"/>
                <w:b/>
                <w:bCs/>
                <w:sz w:val="24"/>
              </w:rPr>
              <w:t>招标代理费参考发改价格（2015）299号文计算招标代理服务费，最终按中标金额为计费基数计算确定,由中标单位支付。中标单位在收到中标通知书后，须向新疆诚誉工程项目管理有限公司支付招标代理服务费。</w:t>
            </w:r>
          </w:p>
          <w:p>
            <w:pPr>
              <w:pStyle w:val="67"/>
              <w:spacing w:line="360" w:lineRule="auto"/>
              <w:rPr>
                <w:rFonts w:hint="eastAsia" w:ascii="宋体" w:hAnsi="宋体" w:cs="宋体"/>
                <w:sz w:val="24"/>
              </w:rPr>
            </w:pPr>
            <w:r>
              <w:rPr>
                <w:rFonts w:hint="eastAsia" w:ascii="宋体" w:hAnsi="宋体" w:cs="宋体"/>
                <w:sz w:val="24"/>
              </w:rPr>
              <w:t>收款单位：新疆诚誉工程项目管理有限公司哈密分公司</w:t>
            </w:r>
          </w:p>
          <w:p>
            <w:pPr>
              <w:pStyle w:val="67"/>
              <w:spacing w:line="360" w:lineRule="auto"/>
              <w:rPr>
                <w:rFonts w:hint="eastAsia" w:ascii="宋体" w:hAnsi="宋体" w:cs="宋体"/>
                <w:sz w:val="24"/>
              </w:rPr>
            </w:pPr>
            <w:r>
              <w:rPr>
                <w:rFonts w:hint="eastAsia" w:ascii="宋体" w:hAnsi="宋体" w:cs="宋体"/>
                <w:sz w:val="24"/>
              </w:rPr>
              <w:t>开户银行：中国银行股份有限公司哈密市分行</w:t>
            </w:r>
          </w:p>
          <w:p>
            <w:pPr>
              <w:pStyle w:val="134"/>
              <w:spacing w:line="400" w:lineRule="exact"/>
              <w:rPr>
                <w:rFonts w:hint="eastAsia" w:ascii="宋体" w:hAnsi="宋体" w:cs="宋体"/>
                <w:sz w:val="24"/>
                <w:szCs w:val="24"/>
              </w:rPr>
            </w:pPr>
            <w:r>
              <w:rPr>
                <w:rFonts w:hint="eastAsia" w:ascii="宋体" w:hAnsi="宋体" w:cs="宋体"/>
                <w:sz w:val="24"/>
                <w:szCs w:val="24"/>
              </w:rPr>
              <w:t>账    号：</w:t>
            </w:r>
            <w:r>
              <w:rPr>
                <w:rFonts w:ascii="宋体" w:hAnsi="宋体" w:cs="宋体"/>
                <w:sz w:val="24"/>
                <w:szCs w:val="24"/>
              </w:rPr>
              <w:t>107682200924</w:t>
            </w:r>
            <w:r>
              <w:rPr>
                <w:rFonts w:hint="eastAsia" w:ascii="宋体" w:hAnsi="宋体" w:cs="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885" w:type="dxa"/>
            <w:noWrap w:val="0"/>
            <w:vAlign w:val="top"/>
          </w:tcPr>
          <w:p>
            <w:pPr>
              <w:pStyle w:val="67"/>
              <w:spacing w:line="360" w:lineRule="auto"/>
              <w:jc w:val="center"/>
              <w:rPr>
                <w:rFonts w:hint="eastAsia" w:ascii="宋体" w:hAnsi="宋体" w:cs="宋体"/>
                <w:b/>
                <w:bCs/>
                <w:sz w:val="24"/>
              </w:rPr>
            </w:pPr>
            <w:r>
              <w:rPr>
                <w:rFonts w:hint="eastAsia" w:ascii="宋体" w:hAnsi="宋体" w:cs="宋体"/>
                <w:b/>
                <w:bCs/>
                <w:sz w:val="24"/>
              </w:rPr>
              <w:t>8.2</w:t>
            </w:r>
          </w:p>
        </w:tc>
        <w:tc>
          <w:tcPr>
            <w:tcW w:w="8271" w:type="dxa"/>
            <w:gridSpan w:val="2"/>
            <w:noWrap w:val="0"/>
            <w:vAlign w:val="top"/>
          </w:tcPr>
          <w:p>
            <w:pPr>
              <w:pStyle w:val="67"/>
              <w:spacing w:line="400" w:lineRule="exact"/>
              <w:rPr>
                <w:rFonts w:hint="eastAsia" w:ascii="宋体" w:hAnsi="宋体" w:cs="宋体"/>
                <w:b/>
                <w:sz w:val="24"/>
              </w:rPr>
            </w:pPr>
            <w:r>
              <w:rPr>
                <w:rFonts w:hint="eastAsia" w:ascii="宋体" w:hAnsi="宋体" w:cs="宋体"/>
                <w:b/>
                <w:sz w:val="24"/>
              </w:rPr>
              <w:t>解释权:</w:t>
            </w:r>
          </w:p>
          <w:p>
            <w:pPr>
              <w:pStyle w:val="67"/>
              <w:spacing w:line="400" w:lineRule="exact"/>
              <w:rPr>
                <w:rFonts w:hint="eastAsia" w:ascii="宋体" w:hAnsi="宋体" w:cs="宋体"/>
                <w:sz w:val="24"/>
              </w:rPr>
            </w:pPr>
            <w:r>
              <w:rPr>
                <w:rFonts w:hint="eastAsia" w:ascii="宋体" w:hAnsi="宋体" w:cs="宋体"/>
                <w:sz w:val="24"/>
              </w:rPr>
              <w:t>构成磋商文件的各个组成文件应互为解释，互为说明；除磋商文件中有特别规定外，按磋商邀请、磋商须知、响应文件格式的先后顺序解释；同一组成文件中就同一事项的规定或约定不一致的，以编排顺序在后者为准；按本款前述规定仍不能形成结论的，由采购代理机构和采购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8.3</w:t>
            </w:r>
          </w:p>
        </w:tc>
        <w:tc>
          <w:tcPr>
            <w:tcW w:w="8271" w:type="dxa"/>
            <w:gridSpan w:val="2"/>
            <w:noWrap w:val="0"/>
            <w:vAlign w:val="center"/>
          </w:tcPr>
          <w:p>
            <w:pPr>
              <w:pStyle w:val="39"/>
              <w:spacing w:line="312" w:lineRule="auto"/>
              <w:rPr>
                <w:rFonts w:hint="eastAsia" w:ascii="宋体" w:hAnsi="宋体"/>
                <w:sz w:val="24"/>
              </w:rPr>
            </w:pPr>
            <w:r>
              <w:rPr>
                <w:rFonts w:hint="eastAsia" w:ascii="宋体" w:hAnsi="宋体"/>
                <w:sz w:val="24"/>
              </w:rPr>
              <w:t>1、供应商应依照磋商文件要求在响应文件中提供相关材料原件的扫描件。</w:t>
            </w:r>
          </w:p>
          <w:p>
            <w:pPr>
              <w:spacing w:line="312" w:lineRule="auto"/>
              <w:jc w:val="left"/>
              <w:rPr>
                <w:rFonts w:hint="eastAsia" w:ascii="宋体" w:hAnsi="宋体" w:cs="宋体"/>
                <w:bCs/>
                <w:sz w:val="24"/>
                <w:szCs w:val="24"/>
                <w:lang w:val="zh-CN"/>
              </w:rPr>
            </w:pPr>
            <w:r>
              <w:rPr>
                <w:rFonts w:hint="eastAsia" w:ascii="宋体" w:hAnsi="宋体" w:cs="宋体"/>
                <w:bCs/>
                <w:kern w:val="0"/>
                <w:sz w:val="24"/>
                <w:szCs w:val="24"/>
              </w:rPr>
              <w:t>2、</w:t>
            </w:r>
            <w:r>
              <w:rPr>
                <w:rFonts w:hint="eastAsia" w:ascii="宋体" w:hAnsi="宋体" w:cs="宋体"/>
                <w:bCs/>
                <w:sz w:val="24"/>
                <w:szCs w:val="24"/>
                <w:lang w:val="zh-CN"/>
              </w:rPr>
              <w:t>各供应商在网上及时查询本项目的澄清、修改和补充等内容，如未及时查询相关内容，造成后果自行承担。</w:t>
            </w:r>
          </w:p>
          <w:p>
            <w:pPr>
              <w:pStyle w:val="133"/>
              <w:ind w:firstLine="0"/>
              <w:jc w:val="left"/>
              <w:rPr>
                <w:rFonts w:ascii="宋体" w:hAnsi="宋体" w:eastAsia="宋体" w:cs="宋体"/>
                <w:bCs/>
                <w:kern w:val="2"/>
                <w:sz w:val="24"/>
                <w:szCs w:val="24"/>
              </w:rPr>
            </w:pPr>
            <w:r>
              <w:rPr>
                <w:rFonts w:hint="eastAsia" w:ascii="宋体" w:hAnsi="宋体" w:eastAsia="宋体" w:cs="宋体"/>
                <w:bCs/>
                <w:kern w:val="2"/>
                <w:sz w:val="24"/>
                <w:szCs w:val="24"/>
              </w:rPr>
              <w:t>3、供应商自行踏勘现场</w:t>
            </w:r>
          </w:p>
          <w:p>
            <w:pPr>
              <w:pStyle w:val="131"/>
              <w:autoSpaceDE w:val="0"/>
              <w:autoSpaceDN w:val="0"/>
              <w:adjustRightInd w:val="0"/>
              <w:spacing w:line="360" w:lineRule="auto"/>
              <w:rPr>
                <w:rFonts w:ascii="Times New Roman" w:hAnsi="Times New Roman"/>
                <w:bCs/>
                <w:sz w:val="24"/>
                <w:szCs w:val="24"/>
              </w:rPr>
            </w:pPr>
            <w:r>
              <w:rPr>
                <w:rFonts w:hint="eastAsia" w:ascii="Times New Roman" w:hAnsi="Times New Roman"/>
                <w:bCs/>
                <w:sz w:val="24"/>
                <w:szCs w:val="24"/>
              </w:rPr>
              <w:t>4</w:t>
            </w:r>
            <w:r>
              <w:rPr>
                <w:rFonts w:ascii="Times New Roman" w:hAnsi="Times New Roman"/>
                <w:bCs/>
                <w:sz w:val="24"/>
                <w:szCs w:val="24"/>
              </w:rPr>
              <w:t>、在</w:t>
            </w:r>
            <w:r>
              <w:rPr>
                <w:rFonts w:hint="eastAsia" w:ascii="Times New Roman" w:hAnsi="Times New Roman"/>
                <w:bCs/>
                <w:sz w:val="24"/>
                <w:szCs w:val="24"/>
              </w:rPr>
              <w:t>磋商</w:t>
            </w:r>
            <w:r>
              <w:rPr>
                <w:rFonts w:ascii="Times New Roman" w:hAnsi="Times New Roman"/>
                <w:bCs/>
                <w:sz w:val="24"/>
                <w:szCs w:val="24"/>
              </w:rPr>
              <w:t>过程直至签订合同前的任何时间，如经证实发现供应商提供虚假响应资料(包括技术支持资料)或信息骗取中标的，或者未按本</w:t>
            </w:r>
            <w:r>
              <w:rPr>
                <w:rFonts w:hint="eastAsia" w:ascii="Times New Roman" w:hAnsi="Times New Roman"/>
                <w:bCs/>
                <w:sz w:val="24"/>
                <w:szCs w:val="24"/>
              </w:rPr>
              <w:t>磋商文件</w:t>
            </w:r>
            <w:r>
              <w:rPr>
                <w:rFonts w:ascii="Times New Roman" w:hAnsi="Times New Roman"/>
                <w:bCs/>
                <w:sz w:val="24"/>
                <w:szCs w:val="24"/>
              </w:rPr>
              <w:t>要求提交履约保证金的（如有要求），将取消其中标资格，没收其</w:t>
            </w:r>
            <w:r>
              <w:rPr>
                <w:rFonts w:hint="eastAsia" w:ascii="Times New Roman" w:hAnsi="Times New Roman"/>
                <w:bCs/>
                <w:sz w:val="24"/>
                <w:szCs w:val="24"/>
              </w:rPr>
              <w:t>磋商保证金</w:t>
            </w:r>
            <w:r>
              <w:rPr>
                <w:rFonts w:ascii="Times New Roman" w:hAnsi="Times New Roman"/>
                <w:bCs/>
                <w:sz w:val="24"/>
                <w:szCs w:val="24"/>
              </w:rPr>
              <w:t>，并报主管部门备案。</w:t>
            </w:r>
          </w:p>
          <w:p>
            <w:pPr>
              <w:pStyle w:val="131"/>
              <w:autoSpaceDE w:val="0"/>
              <w:autoSpaceDN w:val="0"/>
              <w:adjustRightInd w:val="0"/>
              <w:spacing w:line="360" w:lineRule="auto"/>
              <w:rPr>
                <w:rFonts w:ascii="Times New Roman" w:hAnsi="Times New Roman"/>
                <w:bCs/>
                <w:sz w:val="24"/>
                <w:szCs w:val="24"/>
              </w:rPr>
            </w:pPr>
            <w:r>
              <w:rPr>
                <w:rFonts w:hint="eastAsia" w:ascii="Times New Roman" w:hAnsi="Times New Roman"/>
                <w:bCs/>
                <w:sz w:val="24"/>
                <w:szCs w:val="24"/>
              </w:rPr>
              <w:t>5</w:t>
            </w:r>
            <w:r>
              <w:rPr>
                <w:rFonts w:ascii="Times New Roman" w:hAnsi="Times New Roman"/>
                <w:bCs/>
                <w:sz w:val="24"/>
                <w:szCs w:val="24"/>
              </w:rPr>
              <w:t>、关于</w:t>
            </w:r>
            <w:r>
              <w:rPr>
                <w:rFonts w:hint="eastAsia" w:ascii="Times New Roman" w:hAnsi="Times New Roman"/>
                <w:bCs/>
                <w:sz w:val="24"/>
                <w:szCs w:val="24"/>
              </w:rPr>
              <w:t>磋商保证金</w:t>
            </w:r>
            <w:r>
              <w:rPr>
                <w:rFonts w:ascii="Times New Roman" w:hAnsi="Times New Roman"/>
                <w:bCs/>
                <w:sz w:val="24"/>
                <w:szCs w:val="24"/>
              </w:rPr>
              <w:t xml:space="preserve">的退还： </w:t>
            </w:r>
          </w:p>
          <w:p>
            <w:pPr>
              <w:pStyle w:val="131"/>
              <w:autoSpaceDE w:val="0"/>
              <w:autoSpaceDN w:val="0"/>
              <w:adjustRightInd w:val="0"/>
              <w:spacing w:line="360" w:lineRule="auto"/>
              <w:rPr>
                <w:rFonts w:ascii="Times New Roman" w:hAnsi="Times New Roman"/>
                <w:bCs/>
                <w:sz w:val="24"/>
                <w:szCs w:val="24"/>
              </w:rPr>
            </w:pPr>
            <w:r>
              <w:rPr>
                <w:rFonts w:ascii="Times New Roman" w:hAnsi="Times New Roman"/>
                <w:bCs/>
                <w:sz w:val="24"/>
                <w:szCs w:val="24"/>
              </w:rPr>
              <w:t>（1）未中标（成交）单位：自中标（成交）通知书发出之日起5个工作日内退还。</w:t>
            </w:r>
          </w:p>
          <w:p>
            <w:pPr>
              <w:pStyle w:val="131"/>
              <w:autoSpaceDE w:val="0"/>
              <w:autoSpaceDN w:val="0"/>
              <w:adjustRightInd w:val="0"/>
              <w:spacing w:line="360" w:lineRule="auto"/>
              <w:rPr>
                <w:rFonts w:ascii="Times New Roman" w:hAnsi="Times New Roman"/>
                <w:bCs/>
                <w:sz w:val="24"/>
                <w:szCs w:val="24"/>
                <w:lang w:val="zh-CN"/>
              </w:rPr>
            </w:pPr>
            <w:r>
              <w:rPr>
                <w:rFonts w:ascii="Times New Roman" w:hAnsi="Times New Roman"/>
                <w:bCs/>
                <w:sz w:val="24"/>
                <w:szCs w:val="24"/>
              </w:rPr>
              <w:t>（2）中标（成交）单位：自采购合同签订之日起5个工作日内退还。</w:t>
            </w:r>
            <w:r>
              <w:rPr>
                <w:rFonts w:ascii="Times New Roman" w:hAnsi="Times New Roman"/>
                <w:bCs/>
                <w:sz w:val="24"/>
                <w:szCs w:val="24"/>
                <w:lang w:val="zh-CN"/>
              </w:rPr>
              <w:t>中标（成交）人办理保证金退款申请时，中标（成交）人还须提供与采购人签订的已加盖中标方公章的合同复印件或扫描件一份（代理机构存档备查）。</w:t>
            </w:r>
          </w:p>
          <w:p>
            <w:pPr>
              <w:pStyle w:val="131"/>
              <w:autoSpaceDE w:val="0"/>
              <w:autoSpaceDN w:val="0"/>
              <w:adjustRightInd w:val="0"/>
              <w:spacing w:line="360" w:lineRule="auto"/>
              <w:rPr>
                <w:rFonts w:ascii="Times New Roman" w:hAnsi="Times New Roman"/>
                <w:bCs/>
                <w:sz w:val="24"/>
                <w:szCs w:val="24"/>
              </w:rPr>
            </w:pPr>
            <w:r>
              <w:rPr>
                <w:rFonts w:ascii="Times New Roman" w:hAnsi="Times New Roman"/>
                <w:b/>
                <w:sz w:val="24"/>
                <w:szCs w:val="24"/>
              </w:rPr>
              <w:t>说明：</w:t>
            </w:r>
            <w:r>
              <w:rPr>
                <w:rFonts w:ascii="Times New Roman" w:hAnsi="Times New Roman"/>
                <w:bCs/>
                <w:sz w:val="24"/>
                <w:szCs w:val="24"/>
              </w:rPr>
              <w:t>中标（成交）单位在领取中标（成交）通知书后，应及时将拟定的采购合同电子版发送至采购人，并及时取得联系。</w:t>
            </w:r>
          </w:p>
          <w:p>
            <w:pPr>
              <w:pStyle w:val="83"/>
              <w:spacing w:line="400" w:lineRule="exact"/>
              <w:ind w:left="0" w:leftChars="0" w:right="-10"/>
              <w:rPr>
                <w:rFonts w:hint="eastAsia" w:ascii="Times New Roman" w:hAnsi="Times New Roman"/>
                <w:bCs/>
                <w:sz w:val="24"/>
              </w:rPr>
            </w:pPr>
            <w:r>
              <w:rPr>
                <w:rFonts w:hint="eastAsia" w:ascii="Times New Roman" w:hAnsi="Times New Roman"/>
                <w:bCs/>
                <w:sz w:val="24"/>
              </w:rPr>
              <w:t>6、</w:t>
            </w:r>
            <w:r>
              <w:rPr>
                <w:rFonts w:ascii="Times New Roman" w:hAnsi="Times New Roman"/>
                <w:bCs/>
                <w:sz w:val="24"/>
              </w:rPr>
              <w:t>本项目的采购活动以及相关当事人须接受财政监督部门依法实施的监督。</w:t>
            </w:r>
          </w:p>
          <w:p>
            <w:pPr>
              <w:pStyle w:val="83"/>
              <w:spacing w:line="400" w:lineRule="exact"/>
              <w:ind w:left="0" w:leftChars="0" w:right="-10"/>
              <w:rPr>
                <w:rFonts w:hint="eastAsia" w:ascii="Times New Roman" w:hAnsi="Times New Roman"/>
                <w:bCs/>
                <w:sz w:val="24"/>
              </w:rPr>
            </w:pPr>
            <w:r>
              <w:rPr>
                <w:rFonts w:hint="eastAsia" w:ascii="Times New Roman" w:hAnsi="Times New Roman"/>
                <w:bCs/>
                <w:sz w:val="24"/>
              </w:rPr>
              <w:t>7、</w:t>
            </w:r>
            <w:r>
              <w:rPr>
                <w:rFonts w:hint="eastAsia" w:ascii="Times New Roman" w:hAnsi="Times New Roman"/>
                <w:b/>
                <w:bCs w:val="0"/>
                <w:sz w:val="28"/>
                <w:szCs w:val="28"/>
                <w:lang w:val="en-US" w:eastAsia="zh-CN"/>
              </w:rPr>
              <w:t>本项目</w:t>
            </w:r>
            <w:r>
              <w:rPr>
                <w:rFonts w:hint="eastAsia" w:ascii="Times New Roman" w:hAnsi="Times New Roman"/>
                <w:b/>
                <w:bCs w:val="0"/>
                <w:sz w:val="28"/>
                <w:szCs w:val="28"/>
              </w:rPr>
              <w:t>项目名称以招标文件为准。</w:t>
            </w:r>
          </w:p>
          <w:p>
            <w:pPr>
              <w:pStyle w:val="83"/>
              <w:spacing w:line="400" w:lineRule="exact"/>
              <w:ind w:left="0" w:leftChars="0" w:right="-10"/>
              <w:rPr>
                <w:rFonts w:hint="eastAsia" w:ascii="Times New Roman" w:hAnsi="Times New Roman"/>
                <w:b/>
                <w:bCs/>
                <w:sz w:val="24"/>
              </w:rPr>
            </w:pPr>
            <w:r>
              <w:rPr>
                <w:rFonts w:hint="eastAsia" w:ascii="Times New Roman" w:hAnsi="Times New Roman"/>
                <w:b/>
                <w:bCs/>
                <w:sz w:val="24"/>
              </w:rPr>
              <w:t>8、本项目为全流程电子化开评标，投标人须自备具备视频及语音通话功能的设备。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885" w:type="dxa"/>
            <w:noWrap w:val="0"/>
            <w:vAlign w:val="center"/>
          </w:tcPr>
          <w:p>
            <w:pPr>
              <w:pStyle w:val="67"/>
              <w:spacing w:line="360" w:lineRule="auto"/>
              <w:jc w:val="center"/>
              <w:rPr>
                <w:rFonts w:ascii="宋体" w:hAnsi="宋体" w:cs="宋体"/>
                <w:b/>
                <w:bCs/>
                <w:sz w:val="24"/>
              </w:rPr>
            </w:pPr>
            <w:r>
              <w:rPr>
                <w:rFonts w:hint="eastAsia" w:ascii="宋体" w:hAnsi="宋体" w:cs="宋体"/>
                <w:b/>
                <w:bCs/>
                <w:sz w:val="24"/>
              </w:rPr>
              <w:t>8.4</w:t>
            </w:r>
          </w:p>
        </w:tc>
        <w:tc>
          <w:tcPr>
            <w:tcW w:w="8271" w:type="dxa"/>
            <w:gridSpan w:val="2"/>
            <w:noWrap w:val="0"/>
            <w:vAlign w:val="center"/>
          </w:tcPr>
          <w:p>
            <w:pPr>
              <w:autoSpaceDE w:val="0"/>
              <w:autoSpaceDN w:val="0"/>
              <w:snapToGrid w:val="0"/>
              <w:spacing w:line="360" w:lineRule="auto"/>
              <w:textAlignment w:val="bottom"/>
              <w:rPr>
                <w:rFonts w:hint="eastAsia" w:ascii="宋体" w:hAnsi="宋体"/>
                <w:sz w:val="24"/>
              </w:rPr>
            </w:pPr>
            <w:r>
              <w:rPr>
                <w:rFonts w:hint="eastAsia" w:ascii="宋体" w:hAnsi="宋体"/>
                <w:sz w:val="24"/>
              </w:rPr>
              <w:t>1、查询渠道：“信用中国”网站(www.creditchina.gov.cn) 、中国政府采购网(www.ccgp.gov.cn)。</w:t>
            </w:r>
          </w:p>
          <w:p>
            <w:pPr>
              <w:autoSpaceDE w:val="0"/>
              <w:autoSpaceDN w:val="0"/>
              <w:snapToGrid w:val="0"/>
              <w:spacing w:line="360" w:lineRule="auto"/>
              <w:textAlignment w:val="bottom"/>
              <w:rPr>
                <w:rFonts w:ascii="宋体" w:hAnsi="宋体"/>
                <w:sz w:val="24"/>
              </w:rPr>
            </w:pPr>
            <w:r>
              <w:rPr>
                <w:rFonts w:hint="eastAsia" w:ascii="宋体" w:hAnsi="宋体"/>
                <w:sz w:val="24"/>
              </w:rPr>
              <w:t>2、如有需要，评标委员会可在查询网站中直接查询供应商信誉情况，并截图保存。</w:t>
            </w:r>
          </w:p>
          <w:p>
            <w:pPr>
              <w:pStyle w:val="39"/>
              <w:spacing w:line="312" w:lineRule="auto"/>
              <w:rPr>
                <w:rFonts w:hint="eastAsia" w:ascii="宋体" w:hAnsi="宋体"/>
                <w:sz w:val="24"/>
              </w:rPr>
            </w:pPr>
            <w:r>
              <w:rPr>
                <w:rFonts w:hint="eastAsia" w:ascii="宋体" w:hAnsi="宋体"/>
                <w:sz w:val="24"/>
              </w:rPr>
              <w:t>3、对在“信用中国”网站(www.creditchina.gov.cn) 、中国政府采购网(www.ccgp.gov.cn)被列入失信被执行人、重大税收违法失信主体、政府采购严重违法失信行为记录名单及其他不符合《中华人民共和国政府采购法》第二十二条规定条件的供应商，采购人或者采购代理机构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885" w:type="dxa"/>
            <w:noWrap w:val="0"/>
            <w:vAlign w:val="center"/>
          </w:tcPr>
          <w:p>
            <w:pPr>
              <w:pStyle w:val="67"/>
              <w:spacing w:line="360" w:lineRule="auto"/>
              <w:jc w:val="center"/>
              <w:rPr>
                <w:rFonts w:hint="eastAsia" w:ascii="宋体" w:hAnsi="宋体" w:cs="宋体"/>
                <w:b/>
                <w:bCs/>
                <w:sz w:val="24"/>
              </w:rPr>
            </w:pPr>
            <w:r>
              <w:rPr>
                <w:rFonts w:hint="eastAsia" w:ascii="宋体" w:hAnsi="宋体" w:cs="宋体"/>
                <w:b/>
                <w:bCs/>
                <w:sz w:val="24"/>
              </w:rPr>
              <w:t>备注</w:t>
            </w:r>
          </w:p>
        </w:tc>
        <w:tc>
          <w:tcPr>
            <w:tcW w:w="8271" w:type="dxa"/>
            <w:gridSpan w:val="2"/>
            <w:noWrap w:val="0"/>
            <w:vAlign w:val="center"/>
          </w:tcPr>
          <w:p>
            <w:pPr>
              <w:pStyle w:val="67"/>
              <w:autoSpaceDE w:val="0"/>
              <w:autoSpaceDN w:val="0"/>
              <w:adjustRightInd w:val="0"/>
              <w:spacing w:line="312" w:lineRule="auto"/>
              <w:rPr>
                <w:rFonts w:hint="eastAsia" w:ascii="宋体" w:hAnsi="宋体"/>
                <w:sz w:val="24"/>
              </w:rPr>
            </w:pPr>
            <w:r>
              <w:rPr>
                <w:rFonts w:hint="eastAsia" w:ascii="宋体" w:hAnsi="宋体"/>
                <w:sz w:val="24"/>
                <w:lang w:val="en-US" w:eastAsia="zh-CN"/>
              </w:rPr>
              <w:t>1</w:t>
            </w:r>
            <w:r>
              <w:rPr>
                <w:rFonts w:hint="eastAsia" w:ascii="宋体" w:hAnsi="宋体"/>
                <w:sz w:val="24"/>
              </w:rPr>
              <w:t>、如果投标人电子投标文件无法制作或无法导入及导出等问题，可拨打政采云服务热线进行咨询联系。</w:t>
            </w:r>
          </w:p>
          <w:p>
            <w:pPr>
              <w:pStyle w:val="39"/>
              <w:spacing w:line="312" w:lineRule="auto"/>
              <w:rPr>
                <w:rFonts w:hint="eastAsia" w:ascii="宋体" w:hAnsi="宋体"/>
                <w:sz w:val="24"/>
              </w:rPr>
            </w:pPr>
            <w:r>
              <w:rPr>
                <w:rFonts w:hint="eastAsia" w:ascii="宋体" w:hAnsi="宋体"/>
                <w:sz w:val="24"/>
              </w:rPr>
              <w:t xml:space="preserve">联系人：政采云客户服务热线    联系电话：95763 </w:t>
            </w:r>
          </w:p>
        </w:tc>
      </w:tr>
    </w:tbl>
    <w:p>
      <w:pPr>
        <w:pStyle w:val="67"/>
        <w:spacing w:line="320" w:lineRule="exact"/>
        <w:rPr>
          <w:rFonts w:hint="eastAsia" w:ascii="宋体" w:hAnsi="宋体" w:cs="宋体"/>
          <w:szCs w:val="18"/>
        </w:rPr>
      </w:pPr>
      <w:r>
        <w:rPr>
          <w:rFonts w:hint="eastAsia" w:ascii="宋体" w:hAnsi="宋体" w:cs="宋体"/>
          <w:kern w:val="0"/>
          <w:sz w:val="24"/>
        </w:rPr>
        <w:t>注：1.本表内容与招标文件其它内容不一致的，应当以本表内容为准。</w:t>
      </w:r>
    </w:p>
    <w:p>
      <w:pPr>
        <w:pStyle w:val="65"/>
        <w:jc w:val="center"/>
        <w:rPr>
          <w:rStyle w:val="64"/>
          <w:rFonts w:hint="eastAsia" w:ascii="宋体" w:hAnsi="宋体" w:cs="宋体"/>
        </w:rPr>
      </w:pPr>
      <w:r>
        <w:rPr>
          <w:rFonts w:hint="eastAsia" w:ascii="宋体" w:hAnsi="宋体" w:cs="宋体"/>
          <w:szCs w:val="18"/>
        </w:rPr>
        <w:br w:type="page"/>
      </w:r>
      <w:bookmarkStart w:id="14" w:name="_Toc256000004"/>
      <w:bookmarkStart w:id="15" w:name="_Toc161677785"/>
      <w:bookmarkStart w:id="16" w:name="_Toc22818"/>
      <w:bookmarkStart w:id="17" w:name="_Toc29932"/>
      <w:bookmarkStart w:id="18" w:name="_Toc5838"/>
      <w:bookmarkStart w:id="19" w:name="_Toc17916"/>
      <w:r>
        <w:rPr>
          <w:rStyle w:val="64"/>
          <w:rFonts w:hint="eastAsia" w:ascii="宋体" w:hAnsi="宋体" w:cs="宋体"/>
        </w:rPr>
        <w:t>磋商须知正文部分</w:t>
      </w:r>
      <w:bookmarkEnd w:id="14"/>
      <w:bookmarkEnd w:id="15"/>
      <w:bookmarkEnd w:id="16"/>
      <w:bookmarkEnd w:id="17"/>
      <w:bookmarkEnd w:id="18"/>
      <w:bookmarkEnd w:id="19"/>
    </w:p>
    <w:p>
      <w:pPr>
        <w:pStyle w:val="65"/>
        <w:jc w:val="center"/>
        <w:rPr>
          <w:rFonts w:hint="eastAsia" w:ascii="宋体" w:hAnsi="宋体" w:cs="宋体"/>
        </w:rPr>
      </w:pPr>
      <w:bookmarkStart w:id="20" w:name="_Toc8479"/>
      <w:bookmarkStart w:id="21" w:name="_Toc23130"/>
      <w:bookmarkStart w:id="22" w:name="_Toc256000005"/>
      <w:bookmarkStart w:id="23" w:name="_Toc161677786"/>
      <w:bookmarkStart w:id="24" w:name="_Toc3726"/>
      <w:bookmarkStart w:id="25" w:name="_Toc5724"/>
      <w:r>
        <w:rPr>
          <w:rFonts w:hint="eastAsia" w:ascii="宋体" w:hAnsi="宋体" w:cs="宋体"/>
        </w:rPr>
        <w:t>一、说明</w:t>
      </w:r>
      <w:bookmarkEnd w:id="20"/>
      <w:bookmarkEnd w:id="21"/>
      <w:bookmarkEnd w:id="22"/>
      <w:bookmarkEnd w:id="23"/>
      <w:bookmarkEnd w:id="24"/>
      <w:bookmarkEnd w:id="25"/>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1.1  适用范围</w:t>
      </w:r>
    </w:p>
    <w:p>
      <w:pPr>
        <w:pStyle w:val="67"/>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1.1本磋商文件仅适用于本磋商中所叙述的采购项目。</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1.2  项目概况</w:t>
      </w:r>
    </w:p>
    <w:p>
      <w:pPr>
        <w:pStyle w:val="67"/>
        <w:adjustRightInd w:val="0"/>
        <w:snapToGrid w:val="0"/>
        <w:spacing w:line="360" w:lineRule="auto"/>
        <w:ind w:firstLine="480" w:firstLineChars="200"/>
        <w:rPr>
          <w:rFonts w:hint="eastAsia" w:ascii="宋体" w:hAnsi="宋体" w:cs="宋体"/>
          <w:sz w:val="24"/>
        </w:rPr>
      </w:pPr>
      <w:r>
        <w:rPr>
          <w:rFonts w:hint="eastAsia" w:ascii="宋体" w:hAnsi="宋体" w:cs="宋体"/>
          <w:sz w:val="24"/>
        </w:rPr>
        <w:t>见</w:t>
      </w:r>
      <w:r>
        <w:rPr>
          <w:rFonts w:hint="eastAsia" w:ascii="宋体" w:hAnsi="宋体" w:cs="宋体"/>
          <w:b/>
          <w:sz w:val="24"/>
        </w:rPr>
        <w:t>磋商须知前附表</w:t>
      </w:r>
      <w:r>
        <w:rPr>
          <w:rFonts w:hint="eastAsia" w:ascii="宋体" w:hAnsi="宋体" w:cs="宋体"/>
          <w:sz w:val="24"/>
        </w:rPr>
        <w:t>。</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1.3  合格的供应商</w:t>
      </w:r>
    </w:p>
    <w:p>
      <w:pPr>
        <w:pStyle w:val="67"/>
        <w:adjustRightInd w:val="0"/>
        <w:snapToGrid w:val="0"/>
        <w:spacing w:line="360" w:lineRule="auto"/>
        <w:ind w:firstLine="480" w:firstLineChars="200"/>
        <w:rPr>
          <w:rFonts w:hint="eastAsia" w:ascii="宋体" w:hAnsi="宋体" w:cs="宋体"/>
          <w:b/>
          <w:bCs/>
          <w:sz w:val="24"/>
        </w:rPr>
      </w:pPr>
      <w:r>
        <w:rPr>
          <w:rFonts w:hint="eastAsia" w:ascii="宋体" w:hAnsi="宋体" w:cs="宋体"/>
          <w:bCs/>
          <w:sz w:val="24"/>
        </w:rPr>
        <w:t>1.3.1 供应商的资格要求见</w:t>
      </w:r>
      <w:r>
        <w:rPr>
          <w:rFonts w:hint="eastAsia" w:ascii="宋体" w:hAnsi="宋体" w:cs="宋体"/>
          <w:b/>
          <w:sz w:val="24"/>
        </w:rPr>
        <w:t>磋商须知前附表</w:t>
      </w:r>
      <w:r>
        <w:rPr>
          <w:rFonts w:hint="eastAsia" w:ascii="宋体" w:hAnsi="宋体" w:cs="宋体"/>
          <w:sz w:val="24"/>
        </w:rPr>
        <w:t>；</w:t>
      </w:r>
    </w:p>
    <w:p>
      <w:pPr>
        <w:pStyle w:val="67"/>
        <w:spacing w:line="360" w:lineRule="auto"/>
        <w:ind w:firstLine="420"/>
        <w:rPr>
          <w:rFonts w:hint="eastAsia" w:ascii="宋体" w:hAnsi="宋体" w:cs="宋体"/>
          <w:sz w:val="24"/>
        </w:rPr>
      </w:pPr>
      <w:r>
        <w:rPr>
          <w:rFonts w:hint="eastAsia" w:ascii="宋体" w:hAnsi="宋体" w:cs="宋体"/>
          <w:sz w:val="24"/>
        </w:rPr>
        <w:t>1.3.2凡为本采购项目提供整体设计、规范编制或者项目管理、监理、检测等服务的供应商，不得参加报价。</w:t>
      </w:r>
    </w:p>
    <w:p>
      <w:pPr>
        <w:pStyle w:val="67"/>
        <w:spacing w:line="360" w:lineRule="auto"/>
        <w:ind w:firstLine="420"/>
        <w:rPr>
          <w:rFonts w:hint="eastAsia" w:ascii="宋体" w:hAnsi="宋体" w:cs="宋体"/>
          <w:sz w:val="24"/>
        </w:rPr>
      </w:pPr>
      <w:r>
        <w:rPr>
          <w:rFonts w:hint="eastAsia" w:ascii="宋体" w:hAnsi="宋体" w:cs="宋体"/>
          <w:sz w:val="24"/>
        </w:rPr>
        <w:t>1.3.3一个供应商只能提交一个响应文件。但如果不同供应商之间的单位负责人为同一人或者存在直接控股、管理关系的，均作无效报价处理。</w:t>
      </w:r>
    </w:p>
    <w:p>
      <w:pPr>
        <w:pStyle w:val="67"/>
        <w:spacing w:line="360" w:lineRule="auto"/>
        <w:ind w:firstLine="420"/>
        <w:rPr>
          <w:rFonts w:hint="eastAsia" w:ascii="宋体" w:hAnsi="宋体" w:cs="宋体"/>
          <w:sz w:val="24"/>
        </w:rPr>
      </w:pPr>
      <w:r>
        <w:rPr>
          <w:rFonts w:hint="eastAsia" w:ascii="宋体" w:hAnsi="宋体" w:cs="宋体"/>
          <w:sz w:val="24"/>
        </w:rPr>
        <w:t>1.3.4供应商存在下列情形之一的，将被认定为串通报价行为并作无效报价处理：</w:t>
      </w:r>
    </w:p>
    <w:p>
      <w:pPr>
        <w:pStyle w:val="67"/>
        <w:spacing w:line="360" w:lineRule="auto"/>
        <w:ind w:firstLine="420"/>
        <w:rPr>
          <w:rFonts w:hint="eastAsia" w:ascii="宋体" w:hAnsi="宋体" w:cs="宋体"/>
          <w:sz w:val="24"/>
        </w:rPr>
      </w:pPr>
      <w:r>
        <w:rPr>
          <w:rFonts w:hint="eastAsia" w:ascii="宋体" w:hAnsi="宋体" w:cs="宋体"/>
          <w:sz w:val="24"/>
        </w:rPr>
        <w:t>（1）不同供应商的响应文件错、漏之处一致或雷同，且不能合理解释的；</w:t>
      </w:r>
    </w:p>
    <w:p>
      <w:pPr>
        <w:pStyle w:val="67"/>
        <w:spacing w:line="360" w:lineRule="auto"/>
        <w:ind w:firstLine="420"/>
        <w:rPr>
          <w:rFonts w:hint="eastAsia" w:ascii="宋体" w:hAnsi="宋体" w:cs="宋体"/>
          <w:sz w:val="24"/>
        </w:rPr>
      </w:pPr>
      <w:r>
        <w:rPr>
          <w:rFonts w:hint="eastAsia" w:ascii="宋体" w:hAnsi="宋体" w:cs="宋体"/>
          <w:sz w:val="24"/>
        </w:rPr>
        <w:t>（2）由同一人或分别由几个有利害关系的人携带两个以上（含两个）供应商的企业资料参与资格审查、领取磋商资料，或代表两个以上（含两个）供应商参加磋商答疑会、交纳或退还磋商保证金、开标的；</w:t>
      </w:r>
    </w:p>
    <w:p>
      <w:pPr>
        <w:pStyle w:val="67"/>
        <w:adjustRightInd w:val="0"/>
        <w:snapToGrid w:val="0"/>
        <w:spacing w:line="360" w:lineRule="auto"/>
        <w:ind w:firstLine="480" w:firstLineChars="200"/>
        <w:rPr>
          <w:rFonts w:hint="eastAsia" w:ascii="宋体" w:hAnsi="宋体" w:cs="宋体"/>
          <w:color w:val="999999"/>
          <w:sz w:val="24"/>
        </w:rPr>
      </w:pPr>
      <w:r>
        <w:rPr>
          <w:rFonts w:hint="eastAsia" w:ascii="宋体" w:hAnsi="宋体" w:cs="宋体"/>
          <w:sz w:val="24"/>
        </w:rPr>
        <w:t>（3）有关法律、法规或规章规定的其他串通报价行为。</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 xml:space="preserve">1.4 参与磋商的费用 </w:t>
      </w:r>
    </w:p>
    <w:p>
      <w:pPr>
        <w:pStyle w:val="67"/>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无论磋商的结果如何，供应商应自行承担所有与</w:t>
      </w:r>
      <w:r>
        <w:rPr>
          <w:rFonts w:hint="eastAsia" w:ascii="宋体" w:hAnsi="宋体" w:cs="宋体"/>
          <w:kern w:val="0"/>
          <w:sz w:val="24"/>
        </w:rPr>
        <w:t>磋商</w:t>
      </w:r>
      <w:r>
        <w:rPr>
          <w:rFonts w:hint="eastAsia" w:ascii="宋体" w:hAnsi="宋体" w:cs="宋体"/>
          <w:kern w:val="0"/>
          <w:sz w:val="24"/>
          <w:lang w:val="zh-CN"/>
        </w:rPr>
        <w:t>采购活动</w:t>
      </w:r>
      <w:r>
        <w:rPr>
          <w:rFonts w:hint="eastAsia" w:ascii="宋体" w:hAnsi="宋体" w:cs="宋体"/>
          <w:sz w:val="24"/>
        </w:rPr>
        <w:t>有关的全部费用。</w:t>
      </w:r>
    </w:p>
    <w:p>
      <w:pPr>
        <w:pStyle w:val="65"/>
        <w:jc w:val="center"/>
        <w:rPr>
          <w:rFonts w:hint="eastAsia" w:ascii="宋体" w:hAnsi="宋体" w:cs="宋体"/>
        </w:rPr>
      </w:pPr>
      <w:bookmarkStart w:id="26" w:name="_Toc256000006"/>
      <w:bookmarkStart w:id="27" w:name="_Toc161677787"/>
      <w:bookmarkStart w:id="28" w:name="_Toc25678"/>
      <w:bookmarkStart w:id="29" w:name="_Toc23764"/>
      <w:bookmarkStart w:id="30" w:name="_Toc8212"/>
      <w:bookmarkStart w:id="31" w:name="_Toc13437"/>
      <w:r>
        <w:rPr>
          <w:rFonts w:hint="eastAsia" w:ascii="宋体" w:hAnsi="宋体" w:cs="宋体"/>
        </w:rPr>
        <w:t>二、磋商文件</w:t>
      </w:r>
      <w:bookmarkEnd w:id="26"/>
      <w:bookmarkEnd w:id="27"/>
      <w:bookmarkEnd w:id="28"/>
      <w:bookmarkEnd w:id="29"/>
      <w:bookmarkEnd w:id="30"/>
      <w:bookmarkEnd w:id="31"/>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2.1  磋商文件的组成</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（1）磋商公告</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（2）磋商须知</w:t>
      </w:r>
    </w:p>
    <w:p>
      <w:pPr>
        <w:pStyle w:val="67"/>
        <w:adjustRightInd w:val="0"/>
        <w:snapToGrid w:val="0"/>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lang w:val="en-US" w:eastAsia="zh-CN"/>
        </w:rPr>
        <w:t>评审办法</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4</w:t>
      </w:r>
      <w:r>
        <w:rPr>
          <w:rFonts w:hint="eastAsia" w:ascii="宋体" w:hAnsi="宋体" w:cs="宋体"/>
          <w:sz w:val="24"/>
        </w:rPr>
        <w:t>）政府采购合同格式</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w:t>
      </w:r>
      <w:r>
        <w:rPr>
          <w:rFonts w:hint="eastAsia" w:hAnsi="宋体" w:cs="宋体"/>
          <w:sz w:val="24"/>
          <w:szCs w:val="24"/>
          <w:lang w:val="en-US" w:eastAsia="zh-CN"/>
        </w:rPr>
        <w:t>5</w:t>
      </w:r>
      <w:r>
        <w:rPr>
          <w:rFonts w:hint="eastAsia" w:hAnsi="宋体" w:cs="宋体"/>
          <w:sz w:val="24"/>
          <w:szCs w:val="24"/>
        </w:rPr>
        <w:t>）技术标准</w:t>
      </w:r>
    </w:p>
    <w:p>
      <w:pPr>
        <w:pStyle w:val="63"/>
        <w:adjustRightInd w:val="0"/>
        <w:snapToGrid w:val="0"/>
        <w:spacing w:line="360" w:lineRule="auto"/>
        <w:ind w:firstLine="480" w:firstLineChars="200"/>
        <w:rPr>
          <w:rFonts w:hint="default" w:hAnsi="宋体" w:eastAsia="宋体" w:cs="宋体"/>
          <w:sz w:val="24"/>
          <w:szCs w:val="24"/>
          <w:lang w:val="en-US" w:eastAsia="zh-CN"/>
        </w:rPr>
      </w:pPr>
      <w:r>
        <w:rPr>
          <w:rFonts w:hint="eastAsia" w:hAnsi="宋体" w:cs="宋体"/>
          <w:sz w:val="24"/>
          <w:szCs w:val="24"/>
          <w:lang w:eastAsia="zh-CN"/>
        </w:rPr>
        <w:t>（</w:t>
      </w:r>
      <w:r>
        <w:rPr>
          <w:rFonts w:hint="eastAsia" w:hAnsi="宋体" w:cs="宋体"/>
          <w:sz w:val="24"/>
          <w:szCs w:val="24"/>
          <w:lang w:val="en-US" w:eastAsia="zh-CN"/>
        </w:rPr>
        <w:t>6</w:t>
      </w:r>
      <w:r>
        <w:rPr>
          <w:rFonts w:hint="eastAsia" w:hAnsi="宋体" w:cs="宋体"/>
          <w:sz w:val="24"/>
          <w:szCs w:val="24"/>
          <w:lang w:eastAsia="zh-CN"/>
        </w:rPr>
        <w:t>）</w:t>
      </w:r>
      <w:r>
        <w:rPr>
          <w:rFonts w:hint="eastAsia" w:hAnsi="宋体" w:cs="宋体"/>
          <w:sz w:val="24"/>
          <w:szCs w:val="24"/>
          <w:lang w:val="en-US" w:eastAsia="zh-CN"/>
        </w:rPr>
        <w:t>计量规则</w:t>
      </w:r>
    </w:p>
    <w:p>
      <w:pPr>
        <w:pStyle w:val="63"/>
        <w:adjustRightInd w:val="0"/>
        <w:snapToGrid w:val="0"/>
        <w:spacing w:line="360" w:lineRule="auto"/>
        <w:ind w:firstLine="480" w:firstLineChars="200"/>
        <w:rPr>
          <w:rFonts w:hint="eastAsia" w:hAnsi="宋体" w:cs="宋体"/>
          <w:bCs/>
          <w:sz w:val="24"/>
          <w:szCs w:val="24"/>
        </w:rPr>
      </w:pPr>
      <w:r>
        <w:rPr>
          <w:rFonts w:hint="eastAsia" w:hAnsi="宋体" w:cs="宋体"/>
          <w:sz w:val="24"/>
          <w:szCs w:val="24"/>
        </w:rPr>
        <w:t>（</w:t>
      </w:r>
      <w:r>
        <w:rPr>
          <w:rFonts w:hint="eastAsia" w:hAnsi="宋体" w:cs="宋体"/>
          <w:sz w:val="24"/>
          <w:szCs w:val="24"/>
          <w:lang w:val="en-US" w:eastAsia="zh-CN"/>
        </w:rPr>
        <w:t>7</w:t>
      </w:r>
      <w:r>
        <w:rPr>
          <w:rFonts w:hint="eastAsia" w:hAnsi="宋体" w:cs="宋体"/>
          <w:sz w:val="24"/>
          <w:szCs w:val="24"/>
        </w:rPr>
        <w:t>）</w:t>
      </w:r>
      <w:r>
        <w:rPr>
          <w:rFonts w:hint="eastAsia" w:hAnsi="宋体" w:cs="宋体"/>
          <w:bCs/>
          <w:sz w:val="24"/>
          <w:szCs w:val="24"/>
        </w:rPr>
        <w:t>图纸</w:t>
      </w:r>
    </w:p>
    <w:p>
      <w:pPr>
        <w:pStyle w:val="67"/>
        <w:autoSpaceDE w:val="0"/>
        <w:autoSpaceDN w:val="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8</w:t>
      </w:r>
      <w:r>
        <w:rPr>
          <w:rFonts w:hint="eastAsia" w:ascii="宋体" w:hAnsi="宋体" w:cs="宋体"/>
          <w:sz w:val="24"/>
        </w:rPr>
        <w:t>）响应文件格式</w:t>
      </w:r>
    </w:p>
    <w:p>
      <w:pPr>
        <w:pStyle w:val="67"/>
        <w:adjustRightInd w:val="0"/>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9</w:t>
      </w:r>
      <w:r>
        <w:rPr>
          <w:rFonts w:hint="eastAsia" w:ascii="宋体" w:hAnsi="宋体" w:cs="宋体"/>
          <w:sz w:val="24"/>
        </w:rPr>
        <w:t>）磋商方发出的所有修改、澄清通知。</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2.2 磋商文件的澄清</w:t>
      </w:r>
      <w:r>
        <w:rPr>
          <w:rFonts w:hint="eastAsia" w:ascii="宋体" w:hAnsi="宋体" w:cs="宋体"/>
          <w:b/>
          <w:kern w:val="0"/>
          <w:sz w:val="24"/>
          <w:lang w:val="zh-CN"/>
        </w:rPr>
        <w:t>或者</w:t>
      </w:r>
      <w:r>
        <w:rPr>
          <w:rFonts w:hint="eastAsia" w:ascii="宋体" w:hAnsi="宋体" w:cs="宋体"/>
          <w:b/>
          <w:bCs/>
          <w:sz w:val="24"/>
        </w:rPr>
        <w:t>修改</w:t>
      </w:r>
    </w:p>
    <w:p>
      <w:pPr>
        <w:pStyle w:val="67"/>
        <w:adjustRightInd w:val="0"/>
        <w:snapToGrid w:val="0"/>
        <w:spacing w:line="360" w:lineRule="auto"/>
        <w:ind w:right="-105" w:rightChars="-50" w:firstLine="480" w:firstLineChars="200"/>
        <w:rPr>
          <w:rFonts w:hint="eastAsia" w:ascii="宋体" w:hAnsi="宋体" w:cs="宋体"/>
          <w:sz w:val="24"/>
        </w:rPr>
      </w:pPr>
      <w:bookmarkStart w:id="32" w:name="_Toc256000007"/>
      <w:bookmarkStart w:id="33" w:name="_Toc29250"/>
      <w:bookmarkStart w:id="34" w:name="_Toc8163"/>
      <w:bookmarkStart w:id="35" w:name="_Toc31121"/>
      <w:r>
        <w:rPr>
          <w:rFonts w:hint="eastAsia" w:ascii="宋体" w:hAnsi="宋体" w:cs="宋体"/>
          <w:sz w:val="24"/>
        </w:rPr>
        <w:t>2.2.1供应商应仔细阅读和检查磋商文件的全部内容。供应商若对磋商文件有任何疑问，均应在响应文件递交截止时间5日前登录新疆政府采购网，在主体信息库具体模块中对应项目中进行网上提问。采购单位对供应商所要求澄清的内容均予以答复（答复中不包括问题的来源）。必要时，采购单位将组织相关专家召开答疑会，并在新疆政府采购网上向所有供应商公布，供应商可下载澄清文件。澄清文件作为磋商文件的组成部分，对供应商具有同等约束作用。</w:t>
      </w:r>
    </w:p>
    <w:p>
      <w:pPr>
        <w:pStyle w:val="67"/>
        <w:adjustRightInd w:val="0"/>
        <w:snapToGrid w:val="0"/>
        <w:spacing w:line="360" w:lineRule="auto"/>
        <w:ind w:right="-105" w:rightChars="-50" w:firstLine="480" w:firstLineChars="200"/>
        <w:rPr>
          <w:rFonts w:hint="eastAsia" w:ascii="宋体" w:hAnsi="宋体" w:cs="宋体"/>
          <w:sz w:val="24"/>
        </w:rPr>
      </w:pPr>
      <w:r>
        <w:rPr>
          <w:rFonts w:hint="eastAsia" w:ascii="宋体" w:hAnsi="宋体" w:cs="宋体"/>
          <w:sz w:val="24"/>
        </w:rPr>
        <w:t>2.2.2提交首次响应文件截止之日前，采购机构或者磋商小组可以对已发出的磋商文件进行必要的澄清或者修改，澄清或者修改的内容作为磋商文件的组成部分。澄清或者修改的内容可能影响响应文件编制的，采购机构或者磋商小组应当在提交首次响应文件截止之日5日前，以书面形式通知所有接收磋商文件的供应商，不足5日的，应当顺延提交首次响应文件的截止日期。</w:t>
      </w:r>
    </w:p>
    <w:p>
      <w:pPr>
        <w:pStyle w:val="65"/>
        <w:jc w:val="center"/>
        <w:rPr>
          <w:rFonts w:hint="eastAsia" w:ascii="宋体" w:hAnsi="宋体" w:cs="宋体"/>
        </w:rPr>
      </w:pPr>
      <w:bookmarkStart w:id="36" w:name="_Toc161677788"/>
      <w:bookmarkStart w:id="37" w:name="_Toc23299"/>
      <w:r>
        <w:rPr>
          <w:rFonts w:hint="eastAsia" w:ascii="宋体" w:hAnsi="宋体" w:cs="宋体"/>
        </w:rPr>
        <w:t>三、响应文件</w:t>
      </w:r>
      <w:bookmarkEnd w:id="32"/>
      <w:bookmarkEnd w:id="33"/>
      <w:bookmarkEnd w:id="34"/>
      <w:bookmarkEnd w:id="35"/>
      <w:bookmarkEnd w:id="36"/>
      <w:bookmarkEnd w:id="37"/>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3.1 一般要求</w:t>
      </w:r>
    </w:p>
    <w:p>
      <w:pPr>
        <w:pStyle w:val="67"/>
        <w:adjustRightInd w:val="0"/>
        <w:snapToGrid w:val="0"/>
        <w:spacing w:line="360" w:lineRule="auto"/>
        <w:ind w:right="-105" w:rightChars="-50" w:firstLine="480" w:firstLineChars="200"/>
        <w:rPr>
          <w:rFonts w:hint="eastAsia" w:ascii="宋体" w:hAnsi="宋体" w:cs="宋体"/>
          <w:sz w:val="24"/>
        </w:rPr>
      </w:pPr>
      <w:r>
        <w:rPr>
          <w:rFonts w:hint="eastAsia" w:ascii="宋体" w:hAnsi="宋体" w:cs="宋体"/>
          <w:sz w:val="24"/>
        </w:rPr>
        <w:t>3.1.1 供应商应按本文件第七章“响应文件格式”的要求编制响应文件。</w:t>
      </w:r>
    </w:p>
    <w:p>
      <w:pPr>
        <w:pStyle w:val="67"/>
        <w:adjustRightInd w:val="0"/>
        <w:snapToGrid w:val="0"/>
        <w:spacing w:line="360" w:lineRule="auto"/>
        <w:ind w:right="-105" w:rightChars="-50" w:firstLine="480" w:firstLineChars="200"/>
        <w:rPr>
          <w:rFonts w:hint="eastAsia" w:ascii="宋体" w:hAnsi="宋体" w:cs="宋体"/>
          <w:sz w:val="24"/>
        </w:rPr>
      </w:pPr>
      <w:r>
        <w:rPr>
          <w:rFonts w:hint="eastAsia" w:ascii="宋体" w:hAnsi="宋体" w:cs="宋体"/>
          <w:sz w:val="24"/>
        </w:rPr>
        <w:t>3.1.2计量单位应使用我国法定计量单位。</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 xml:space="preserve">3.2 </w:t>
      </w:r>
      <w:r>
        <w:rPr>
          <w:rFonts w:hint="eastAsia" w:ascii="宋体" w:hAnsi="宋体" w:cs="宋体"/>
          <w:b/>
          <w:sz w:val="24"/>
        </w:rPr>
        <w:t>响应文件</w:t>
      </w:r>
      <w:r>
        <w:rPr>
          <w:rFonts w:hint="eastAsia" w:ascii="宋体" w:hAnsi="宋体" w:cs="宋体"/>
          <w:b/>
          <w:bCs/>
          <w:sz w:val="24"/>
        </w:rPr>
        <w:t>的组成</w:t>
      </w:r>
    </w:p>
    <w:p>
      <w:pPr>
        <w:pStyle w:val="177"/>
        <w:numPr>
          <w:ilvl w:val="0"/>
          <w:numId w:val="6"/>
        </w:numPr>
        <w:spacing w:line="360" w:lineRule="auto"/>
        <w:outlineLvl w:val="0"/>
        <w:rPr>
          <w:rFonts w:hint="eastAsia" w:ascii="宋体" w:hAnsi="宋体" w:eastAsia="宋体" w:cs="宋体"/>
        </w:rPr>
      </w:pPr>
      <w:r>
        <w:rPr>
          <w:rFonts w:hint="eastAsia" w:ascii="宋体" w:hAnsi="宋体" w:eastAsia="宋体" w:cs="宋体"/>
        </w:rPr>
        <w:t>投标文件封面</w:t>
      </w:r>
    </w:p>
    <w:p>
      <w:pPr>
        <w:pStyle w:val="177"/>
        <w:numPr>
          <w:ilvl w:val="0"/>
          <w:numId w:val="6"/>
        </w:numPr>
        <w:spacing w:line="360" w:lineRule="auto"/>
        <w:outlineLvl w:val="0"/>
        <w:rPr>
          <w:rFonts w:hint="eastAsia" w:ascii="宋体" w:hAnsi="宋体" w:eastAsia="宋体" w:cs="宋体"/>
          <w:lang w:eastAsia="zh-CN"/>
        </w:rPr>
      </w:pPr>
      <w:r>
        <w:rPr>
          <w:rFonts w:hint="eastAsia" w:ascii="宋体" w:hAnsi="宋体" w:eastAsia="宋体" w:cs="宋体"/>
          <w:lang w:eastAsia="zh-CN"/>
        </w:rPr>
        <w:t>资格响应文件</w:t>
      </w:r>
    </w:p>
    <w:p>
      <w:pPr>
        <w:pStyle w:val="177"/>
        <w:spacing w:line="360" w:lineRule="auto"/>
        <w:rPr>
          <w:rFonts w:hint="eastAsia" w:ascii="宋体" w:hAnsi="宋体" w:eastAsia="宋体" w:cs="宋体"/>
        </w:rPr>
      </w:pPr>
      <w:r>
        <w:rPr>
          <w:rFonts w:hint="eastAsia" w:ascii="宋体" w:hAnsi="宋体" w:eastAsia="宋体" w:cs="宋体"/>
          <w:lang w:eastAsia="zh-CN"/>
        </w:rPr>
        <w:t>（一）</w:t>
      </w:r>
      <w:r>
        <w:rPr>
          <w:rFonts w:hint="eastAsia" w:ascii="宋体" w:hAnsi="宋体" w:eastAsia="宋体" w:cs="宋体"/>
        </w:rPr>
        <w:t>供应商资格声明</w:t>
      </w:r>
    </w:p>
    <w:p>
      <w:pPr>
        <w:pStyle w:val="177"/>
        <w:spacing w:line="360" w:lineRule="auto"/>
        <w:rPr>
          <w:rFonts w:hint="eastAsia" w:ascii="宋体" w:hAnsi="宋体" w:eastAsia="宋体" w:cs="宋体"/>
        </w:rPr>
      </w:pPr>
      <w:r>
        <w:rPr>
          <w:rFonts w:hint="eastAsia" w:ascii="宋体" w:hAnsi="宋体" w:eastAsia="宋体" w:cs="宋体"/>
          <w:lang w:eastAsia="zh-CN"/>
        </w:rPr>
        <w:t>（二）</w:t>
      </w:r>
      <w:r>
        <w:rPr>
          <w:rFonts w:hint="eastAsia" w:ascii="宋体" w:hAnsi="宋体" w:eastAsia="宋体" w:cs="宋体"/>
        </w:rPr>
        <w:t>法定代表人身份证明或附有法定代表人身份证明的授权书</w:t>
      </w:r>
    </w:p>
    <w:p>
      <w:pPr>
        <w:pStyle w:val="177"/>
        <w:spacing w:line="360" w:lineRule="auto"/>
        <w:rPr>
          <w:rFonts w:hint="eastAsia" w:ascii="宋体" w:hAnsi="宋体" w:eastAsia="宋体" w:cs="宋体"/>
        </w:rPr>
      </w:pPr>
      <w:r>
        <w:rPr>
          <w:rFonts w:hint="eastAsia" w:ascii="宋体" w:hAnsi="宋体" w:eastAsia="宋体" w:cs="宋体"/>
          <w:lang w:eastAsia="zh-CN"/>
        </w:rPr>
        <w:t>（三）</w:t>
      </w:r>
      <w:r>
        <w:rPr>
          <w:rFonts w:hint="eastAsia" w:ascii="宋体" w:hAnsi="宋体" w:eastAsia="宋体" w:cs="宋体"/>
        </w:rPr>
        <w:t>其他资格证明文件</w:t>
      </w:r>
    </w:p>
    <w:p>
      <w:pPr>
        <w:pStyle w:val="177"/>
        <w:spacing w:line="360" w:lineRule="auto"/>
        <w:rPr>
          <w:rFonts w:hint="eastAsia" w:ascii="宋体" w:hAnsi="宋体" w:eastAsia="宋体" w:cs="宋体"/>
        </w:rPr>
      </w:pPr>
      <w:r>
        <w:rPr>
          <w:rFonts w:hint="eastAsia" w:ascii="宋体" w:hAnsi="宋体" w:eastAsia="宋体" w:cs="宋体"/>
          <w:lang w:eastAsia="zh-CN"/>
        </w:rPr>
        <w:t>（四）</w:t>
      </w:r>
      <w:r>
        <w:rPr>
          <w:rFonts w:hint="eastAsia" w:ascii="宋体" w:hAnsi="宋体" w:eastAsia="宋体" w:cs="宋体"/>
        </w:rPr>
        <w:t>投标保证金</w:t>
      </w:r>
    </w:p>
    <w:p>
      <w:pPr>
        <w:pStyle w:val="177"/>
        <w:spacing w:line="360" w:lineRule="auto"/>
        <w:rPr>
          <w:rFonts w:hint="eastAsia" w:ascii="宋体" w:hAnsi="宋体" w:eastAsia="宋体" w:cs="宋体"/>
        </w:rPr>
      </w:pPr>
      <w:r>
        <w:rPr>
          <w:rFonts w:hint="eastAsia" w:ascii="宋体" w:hAnsi="宋体" w:eastAsia="宋体" w:cs="宋体"/>
          <w:lang w:eastAsia="zh-CN"/>
        </w:rPr>
        <w:t>（五）</w:t>
      </w:r>
      <w:r>
        <w:rPr>
          <w:rFonts w:hint="eastAsia" w:ascii="宋体" w:hAnsi="宋体" w:eastAsia="宋体" w:cs="宋体"/>
        </w:rPr>
        <w:t>中小企业声明函</w:t>
      </w:r>
    </w:p>
    <w:p>
      <w:pPr>
        <w:pStyle w:val="177"/>
        <w:spacing w:line="360" w:lineRule="auto"/>
        <w:outlineLvl w:val="0"/>
        <w:rPr>
          <w:rFonts w:hint="eastAsia" w:ascii="宋体" w:hAnsi="宋体" w:eastAsia="宋体" w:cs="宋体"/>
          <w:lang w:eastAsia="zh-CN"/>
        </w:rPr>
      </w:pPr>
      <w:r>
        <w:rPr>
          <w:rFonts w:hint="eastAsia" w:ascii="宋体" w:hAnsi="宋体" w:eastAsia="宋体" w:cs="宋体"/>
          <w:lang w:eastAsia="zh-CN"/>
        </w:rPr>
        <w:t>三、报价响应文件</w:t>
      </w:r>
    </w:p>
    <w:p>
      <w:pPr>
        <w:pStyle w:val="177"/>
        <w:spacing w:line="360" w:lineRule="auto"/>
        <w:rPr>
          <w:rFonts w:hint="eastAsia" w:ascii="宋体" w:hAnsi="宋体" w:eastAsia="宋体" w:cs="宋体"/>
        </w:rPr>
      </w:pPr>
      <w:r>
        <w:rPr>
          <w:rFonts w:hint="eastAsia" w:ascii="宋体" w:hAnsi="宋体" w:eastAsia="宋体" w:cs="宋体"/>
          <w:lang w:eastAsia="zh-CN"/>
        </w:rPr>
        <w:t>（一）开标一览表</w:t>
      </w:r>
    </w:p>
    <w:p>
      <w:pPr>
        <w:pStyle w:val="177"/>
        <w:spacing w:line="360" w:lineRule="auto"/>
        <w:rPr>
          <w:rFonts w:hint="eastAsia" w:ascii="宋体" w:hAnsi="宋体" w:eastAsia="宋体" w:cs="宋体"/>
          <w:lang w:eastAsia="zh-CN"/>
        </w:rPr>
      </w:pPr>
      <w:r>
        <w:rPr>
          <w:rFonts w:hint="eastAsia" w:ascii="宋体" w:hAnsi="宋体" w:eastAsia="宋体" w:cs="宋体"/>
          <w:lang w:eastAsia="zh-CN"/>
        </w:rPr>
        <w:t>（二）报价清单</w:t>
      </w:r>
    </w:p>
    <w:p>
      <w:pPr>
        <w:pStyle w:val="177"/>
        <w:spacing w:line="360" w:lineRule="auto"/>
        <w:rPr>
          <w:rFonts w:hint="eastAsia" w:ascii="宋体" w:hAnsi="宋体" w:eastAsia="宋体" w:cs="宋体"/>
          <w:lang w:val="en-US" w:eastAsia="zh-CN"/>
        </w:rPr>
      </w:pPr>
      <w:r>
        <w:rPr>
          <w:rFonts w:hint="eastAsia" w:ascii="宋体" w:hAnsi="宋体" w:eastAsia="宋体" w:cs="宋体"/>
          <w:lang w:val="en-US" w:eastAsia="zh-CN"/>
        </w:rPr>
        <w:t xml:space="preserve">（三）合同用款估算表 </w:t>
      </w:r>
    </w:p>
    <w:p>
      <w:pPr>
        <w:pStyle w:val="177"/>
        <w:spacing w:line="360" w:lineRule="auto"/>
        <w:outlineLvl w:val="0"/>
        <w:rPr>
          <w:rFonts w:hint="eastAsia" w:ascii="宋体" w:hAnsi="宋体" w:eastAsia="宋体" w:cs="宋体"/>
          <w:lang w:eastAsia="zh-CN"/>
        </w:rPr>
      </w:pPr>
      <w:r>
        <w:rPr>
          <w:rFonts w:hint="eastAsia" w:ascii="宋体" w:hAnsi="宋体" w:eastAsia="宋体" w:cs="宋体"/>
          <w:lang w:eastAsia="zh-CN"/>
        </w:rPr>
        <w:t>四、商务、技术响应文件</w:t>
      </w:r>
    </w:p>
    <w:p>
      <w:pPr>
        <w:pStyle w:val="177"/>
        <w:spacing w:line="360" w:lineRule="auto"/>
        <w:rPr>
          <w:rFonts w:hint="eastAsia" w:ascii="宋体" w:hAnsi="宋体" w:eastAsia="宋体" w:cs="宋体"/>
        </w:rPr>
      </w:pPr>
      <w:r>
        <w:rPr>
          <w:rFonts w:hint="eastAsia" w:ascii="宋体" w:hAnsi="宋体" w:eastAsia="宋体" w:cs="宋体"/>
          <w:lang w:eastAsia="zh-CN"/>
        </w:rPr>
        <w:t>（一）</w:t>
      </w:r>
      <w:r>
        <w:rPr>
          <w:rFonts w:hint="eastAsia" w:ascii="宋体" w:hAnsi="宋体" w:eastAsia="宋体" w:cs="宋体"/>
        </w:rPr>
        <w:t>磋商申请</w:t>
      </w:r>
    </w:p>
    <w:p>
      <w:pPr>
        <w:pStyle w:val="177"/>
        <w:spacing w:line="360" w:lineRule="auto"/>
        <w:rPr>
          <w:rFonts w:hint="eastAsia" w:ascii="宋体" w:hAnsi="宋体" w:eastAsia="宋体" w:cs="宋体"/>
        </w:rPr>
      </w:pPr>
      <w:r>
        <w:rPr>
          <w:rFonts w:hint="eastAsia" w:ascii="宋体" w:hAnsi="宋体" w:eastAsia="宋体" w:cs="宋体"/>
          <w:lang w:eastAsia="zh-CN"/>
        </w:rPr>
        <w:t>（二）</w:t>
      </w:r>
      <w:r>
        <w:rPr>
          <w:rFonts w:hint="eastAsia" w:ascii="宋体" w:hAnsi="宋体" w:eastAsia="宋体" w:cs="宋体"/>
        </w:rPr>
        <w:t>供应商类似项目业绩表</w:t>
      </w:r>
    </w:p>
    <w:p>
      <w:pPr>
        <w:pStyle w:val="177"/>
        <w:spacing w:line="360" w:lineRule="auto"/>
        <w:rPr>
          <w:rFonts w:hint="eastAsia" w:ascii="宋体" w:hAnsi="宋体" w:eastAsia="宋体" w:cs="宋体"/>
        </w:rPr>
      </w:pPr>
      <w:r>
        <w:rPr>
          <w:rFonts w:hint="eastAsia" w:ascii="宋体" w:hAnsi="宋体" w:eastAsia="宋体" w:cs="宋体"/>
          <w:lang w:eastAsia="zh-CN"/>
        </w:rPr>
        <w:t>（三）</w:t>
      </w:r>
      <w:r>
        <w:rPr>
          <w:rFonts w:hint="eastAsia" w:ascii="宋体" w:hAnsi="宋体" w:eastAsia="宋体" w:cs="宋体"/>
        </w:rPr>
        <w:t>施工组织设计</w:t>
      </w:r>
    </w:p>
    <w:p>
      <w:pPr>
        <w:pStyle w:val="177"/>
        <w:spacing w:line="360" w:lineRule="auto"/>
        <w:rPr>
          <w:rFonts w:hint="eastAsia" w:ascii="宋体" w:hAnsi="宋体" w:eastAsia="宋体" w:cs="宋体"/>
        </w:rPr>
      </w:pPr>
      <w:r>
        <w:rPr>
          <w:rFonts w:hint="eastAsia" w:ascii="宋体" w:hAnsi="宋体" w:eastAsia="宋体" w:cs="宋体"/>
          <w:lang w:eastAsia="zh-CN"/>
        </w:rPr>
        <w:t>（四）</w:t>
      </w:r>
      <w:r>
        <w:rPr>
          <w:rFonts w:hint="eastAsia" w:ascii="宋体" w:hAnsi="宋体" w:eastAsia="宋体" w:cs="宋体"/>
        </w:rPr>
        <w:t>项目管理机构组成表</w:t>
      </w:r>
    </w:p>
    <w:p>
      <w:pPr>
        <w:pStyle w:val="177"/>
        <w:spacing w:line="360" w:lineRule="auto"/>
        <w:rPr>
          <w:rFonts w:hint="eastAsia" w:ascii="宋体" w:hAnsi="宋体" w:eastAsia="宋体" w:cs="宋体"/>
          <w:lang w:eastAsia="zh-CN"/>
        </w:rPr>
      </w:pPr>
      <w:r>
        <w:rPr>
          <w:rFonts w:hint="eastAsia" w:ascii="宋体" w:hAnsi="宋体" w:eastAsia="宋体" w:cs="宋体"/>
          <w:lang w:eastAsia="zh-CN"/>
        </w:rPr>
        <w:t>（五）项目经理简历表</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3.3 报价要求</w:t>
      </w:r>
    </w:p>
    <w:p>
      <w:pPr>
        <w:pStyle w:val="67"/>
        <w:spacing w:line="360" w:lineRule="auto"/>
        <w:ind w:firstLine="482" w:firstLineChars="200"/>
        <w:rPr>
          <w:rFonts w:hint="eastAsia"/>
        </w:rPr>
      </w:pPr>
      <w:r>
        <w:rPr>
          <w:rFonts w:hint="eastAsia" w:ascii="宋体" w:hAnsi="宋体" w:cs="宋体"/>
          <w:b/>
          <w:bCs/>
          <w:sz w:val="24"/>
        </w:rPr>
        <w:t>3.3.1</w:t>
      </w:r>
      <w:r>
        <w:rPr>
          <w:rFonts w:hint="eastAsia" w:ascii="宋体" w:hAnsi="宋体" w:cs="宋体"/>
          <w:b/>
          <w:bCs/>
          <w:sz w:val="24"/>
          <w:lang w:val="zh-CN"/>
        </w:rPr>
        <w:t>供应商应根据所提供的工程项目图纸的要求编制总价</w:t>
      </w:r>
      <w:r>
        <w:rPr>
          <w:rFonts w:hint="eastAsia" w:ascii="宋体" w:hAnsi="宋体" w:cs="宋体"/>
          <w:b/>
          <w:bCs/>
          <w:color w:val="000000"/>
          <w:sz w:val="24"/>
        </w:rPr>
        <w:t>，且只允许有一个报价</w:t>
      </w:r>
      <w:r>
        <w:rPr>
          <w:rFonts w:hint="eastAsia" w:ascii="宋体" w:hAnsi="宋体" w:cs="宋体"/>
          <w:b/>
          <w:bCs/>
          <w:sz w:val="24"/>
        </w:rPr>
        <w:t>。</w:t>
      </w:r>
    </w:p>
    <w:p>
      <w:pPr>
        <w:pStyle w:val="67"/>
        <w:spacing w:line="360" w:lineRule="auto"/>
        <w:ind w:firstLine="480" w:firstLineChars="200"/>
        <w:rPr>
          <w:rFonts w:hint="eastAsia" w:ascii="宋体" w:hAnsi="宋体" w:cs="宋体"/>
          <w:sz w:val="24"/>
        </w:rPr>
      </w:pPr>
      <w:r>
        <w:rPr>
          <w:rFonts w:hint="eastAsia" w:ascii="宋体" w:hAnsi="宋体" w:cs="宋体"/>
          <w:sz w:val="24"/>
        </w:rPr>
        <w:t>3.3.2</w:t>
      </w:r>
      <w:r>
        <w:rPr>
          <w:rFonts w:hint="eastAsia" w:ascii="宋体" w:hAnsi="宋体" w:cs="宋体"/>
          <w:sz w:val="24"/>
          <w:lang w:val="zh-CN"/>
        </w:rPr>
        <w:t>报价应是本磋商文件所确定的全部工作内容的价格体现。其应包括施工设备、劳务、管理、材料、安装、维护、检验、利润、税金及政策性文件规定的各项应有费用，以及施工中的设备、水、电费、合同履行中人工及材料涨价因素和其它风险产生的各项费用。</w:t>
      </w:r>
    </w:p>
    <w:p>
      <w:pPr>
        <w:pStyle w:val="67"/>
        <w:spacing w:line="360" w:lineRule="auto"/>
        <w:ind w:firstLine="480" w:firstLineChars="200"/>
        <w:rPr>
          <w:rFonts w:hint="eastAsia" w:ascii="宋体" w:hAnsi="宋体" w:cs="宋体"/>
          <w:sz w:val="24"/>
        </w:rPr>
      </w:pPr>
      <w:r>
        <w:rPr>
          <w:rFonts w:hint="eastAsia" w:ascii="宋体" w:hAnsi="宋体" w:cs="宋体"/>
          <w:sz w:val="24"/>
        </w:rPr>
        <w:t>3.3.3响应文件中标明的价格在合同执行过程中是固定不变的，不得以任何理由予以变更。以可变动价格提交的报价将被认为是非实质响应采购要求而被拒绝。</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3.3.4采购项目预算见</w:t>
      </w:r>
      <w:r>
        <w:rPr>
          <w:rFonts w:hint="eastAsia" w:hAnsi="宋体" w:cs="宋体"/>
          <w:b/>
          <w:sz w:val="24"/>
          <w:szCs w:val="24"/>
        </w:rPr>
        <w:t>磋商须知前附表</w:t>
      </w:r>
      <w:r>
        <w:rPr>
          <w:rFonts w:hint="eastAsia" w:hAnsi="宋体" w:cs="宋体"/>
          <w:sz w:val="24"/>
          <w:szCs w:val="24"/>
        </w:rPr>
        <w:t>，</w:t>
      </w:r>
      <w:r>
        <w:rPr>
          <w:rFonts w:hint="eastAsia" w:hAnsi="宋体" w:cs="宋体"/>
          <w:sz w:val="24"/>
          <w:szCs w:val="24"/>
          <w:lang w:val="zh-CN"/>
        </w:rPr>
        <w:t>供应商</w:t>
      </w:r>
      <w:r>
        <w:rPr>
          <w:rFonts w:hint="eastAsia" w:hAnsi="宋体" w:cs="宋体"/>
          <w:sz w:val="24"/>
          <w:szCs w:val="24"/>
        </w:rPr>
        <w:t>的报价不得超过采购预算。否则，按无效报价处理。</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3.4 证明供应商资格的文件</w:t>
      </w:r>
    </w:p>
    <w:p>
      <w:pPr>
        <w:pStyle w:val="63"/>
        <w:adjustRightInd w:val="0"/>
        <w:snapToGrid w:val="0"/>
        <w:spacing w:line="360" w:lineRule="auto"/>
        <w:ind w:firstLine="480" w:firstLineChars="200"/>
        <w:rPr>
          <w:rFonts w:hint="eastAsia" w:hAnsi="宋体" w:cs="宋体"/>
          <w:sz w:val="24"/>
          <w:szCs w:val="24"/>
          <w:lang w:val="zh-CN"/>
        </w:rPr>
      </w:pPr>
      <w:r>
        <w:rPr>
          <w:rFonts w:hint="eastAsia" w:hAnsi="宋体" w:cs="宋体"/>
          <w:sz w:val="24"/>
          <w:szCs w:val="24"/>
          <w:lang w:val="zh-CN"/>
        </w:rPr>
        <w:t>供应商</w:t>
      </w:r>
      <w:r>
        <w:rPr>
          <w:rFonts w:hint="eastAsia" w:hAnsi="宋体" w:cs="宋体"/>
          <w:sz w:val="24"/>
          <w:szCs w:val="24"/>
        </w:rPr>
        <w:t>应提交满足本章第1.3</w:t>
      </w:r>
      <w:r>
        <w:rPr>
          <w:rFonts w:hint="eastAsia" w:hAnsi="宋体" w:cs="宋体"/>
          <w:sz w:val="24"/>
          <w:szCs w:val="24"/>
          <w:lang w:val="zh-CN"/>
        </w:rPr>
        <w:t>款</w:t>
      </w:r>
      <w:r>
        <w:rPr>
          <w:rFonts w:hint="eastAsia" w:hAnsi="宋体" w:cs="宋体"/>
          <w:sz w:val="24"/>
          <w:szCs w:val="24"/>
        </w:rPr>
        <w:t>规定的资格条件要求的证明文件,该证明文件作为响应文件的一部分。</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3.5磋商保证金</w:t>
      </w:r>
    </w:p>
    <w:p>
      <w:pPr>
        <w:pStyle w:val="63"/>
        <w:adjustRightInd w:val="0"/>
        <w:snapToGrid w:val="0"/>
        <w:spacing w:line="360" w:lineRule="auto"/>
        <w:ind w:firstLine="480" w:firstLineChars="200"/>
        <w:rPr>
          <w:rFonts w:hint="eastAsia" w:hAnsi="宋体" w:cs="宋体"/>
          <w:b/>
          <w:bCs/>
          <w:sz w:val="24"/>
          <w:szCs w:val="24"/>
        </w:rPr>
      </w:pPr>
      <w:r>
        <w:rPr>
          <w:rFonts w:hint="eastAsia" w:hAnsi="宋体" w:cs="宋体"/>
          <w:sz w:val="24"/>
          <w:szCs w:val="24"/>
        </w:rPr>
        <w:t>3.5.1供应商应按</w:t>
      </w:r>
      <w:r>
        <w:rPr>
          <w:rFonts w:hint="eastAsia" w:hAnsi="宋体" w:cs="宋体"/>
          <w:b/>
          <w:sz w:val="24"/>
          <w:szCs w:val="24"/>
        </w:rPr>
        <w:t>磋商须知前附表</w:t>
      </w:r>
      <w:r>
        <w:rPr>
          <w:rFonts w:hint="eastAsia" w:hAnsi="宋体" w:cs="宋体"/>
          <w:sz w:val="24"/>
          <w:szCs w:val="24"/>
        </w:rPr>
        <w:t>的规定提交磋商保证金，并作为响应文件的一部分。供应商为联合体的，可以由联合体中的一方或者共同交纳磋商保证金，以一方名义交纳磋商保证金的，对联合体各方均具有约束力。</w:t>
      </w:r>
      <w:r>
        <w:rPr>
          <w:rFonts w:hint="eastAsia" w:hAnsi="宋体" w:cs="宋体"/>
          <w:b/>
          <w:bCs/>
          <w:sz w:val="24"/>
          <w:szCs w:val="24"/>
        </w:rPr>
        <w:t>供应商须在保证金备注栏中写明项目名称。对采用电子支付方式提交投标保证金，在退还时，按原路退回，收取时不再开具收据，退还时也不再要求提交收据。</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3.5.2 未按磋商文件规定提交磋商保证金的响应文件，将被视为非实质响应而被拒绝。</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3.5.3 未成交供应商的磋商保证金在成交通知书发出后五个工作日内退还；成交供应商的磋商保证金在采购合同签定后五个工作日内退还。</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3.5.4发生以下情况磋商保证金将不予退还：</w:t>
      </w:r>
    </w:p>
    <w:p>
      <w:pPr>
        <w:pStyle w:val="63"/>
        <w:adjustRightInd w:val="0"/>
        <w:snapToGrid w:val="0"/>
        <w:spacing w:line="360" w:lineRule="auto"/>
        <w:ind w:firstLine="480" w:firstLineChars="200"/>
        <w:rPr>
          <w:rFonts w:hint="eastAsia" w:hAnsi="宋体" w:cs="宋体"/>
          <w:snapToGrid w:val="0"/>
          <w:sz w:val="24"/>
          <w:szCs w:val="24"/>
        </w:rPr>
      </w:pPr>
      <w:r>
        <w:rPr>
          <w:rFonts w:hint="eastAsia" w:hAnsi="宋体" w:cs="宋体"/>
          <w:snapToGrid w:val="0"/>
          <w:sz w:val="24"/>
          <w:szCs w:val="24"/>
        </w:rPr>
        <w:t>（一）供应商在提交响应文件截止时间后撤回响应文件的；</w:t>
      </w:r>
    </w:p>
    <w:p>
      <w:pPr>
        <w:pStyle w:val="63"/>
        <w:adjustRightInd w:val="0"/>
        <w:snapToGrid w:val="0"/>
        <w:spacing w:line="360" w:lineRule="auto"/>
        <w:ind w:firstLine="480" w:firstLineChars="200"/>
        <w:rPr>
          <w:rFonts w:hint="eastAsia" w:hAnsi="宋体" w:cs="宋体"/>
          <w:snapToGrid w:val="0"/>
          <w:sz w:val="24"/>
          <w:szCs w:val="24"/>
        </w:rPr>
      </w:pPr>
      <w:r>
        <w:rPr>
          <w:rFonts w:hint="eastAsia" w:hAnsi="宋体" w:cs="宋体"/>
          <w:snapToGrid w:val="0"/>
          <w:sz w:val="24"/>
          <w:szCs w:val="24"/>
        </w:rPr>
        <w:t>（二）供应商在响应文件中提供虚假材料的；</w:t>
      </w:r>
    </w:p>
    <w:p>
      <w:pPr>
        <w:pStyle w:val="63"/>
        <w:adjustRightInd w:val="0"/>
        <w:snapToGrid w:val="0"/>
        <w:spacing w:line="360" w:lineRule="auto"/>
        <w:ind w:firstLine="480" w:firstLineChars="200"/>
        <w:rPr>
          <w:rFonts w:hint="eastAsia" w:hAnsi="宋体" w:cs="宋体"/>
          <w:snapToGrid w:val="0"/>
          <w:sz w:val="24"/>
          <w:szCs w:val="24"/>
        </w:rPr>
      </w:pPr>
      <w:r>
        <w:rPr>
          <w:rFonts w:hint="eastAsia" w:hAnsi="宋体" w:cs="宋体"/>
          <w:snapToGrid w:val="0"/>
          <w:sz w:val="24"/>
          <w:szCs w:val="24"/>
        </w:rPr>
        <w:t>（三）除因不可抗力或磋商文件认可的情形以外，成交供应商不与采购人签订合同的；</w:t>
      </w:r>
    </w:p>
    <w:p>
      <w:pPr>
        <w:pStyle w:val="63"/>
        <w:adjustRightInd w:val="0"/>
        <w:snapToGrid w:val="0"/>
        <w:spacing w:line="360" w:lineRule="auto"/>
        <w:ind w:firstLine="480" w:firstLineChars="200"/>
        <w:rPr>
          <w:rFonts w:hint="eastAsia" w:hAnsi="宋体" w:cs="宋体"/>
          <w:snapToGrid w:val="0"/>
          <w:sz w:val="24"/>
          <w:szCs w:val="24"/>
        </w:rPr>
      </w:pPr>
      <w:r>
        <w:rPr>
          <w:rFonts w:hint="eastAsia" w:hAnsi="宋体" w:cs="宋体"/>
          <w:snapToGrid w:val="0"/>
          <w:sz w:val="24"/>
          <w:szCs w:val="24"/>
        </w:rPr>
        <w:t>（四）供应商与采购人、其他供应商或者采购代理机构恶意串通的；</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napToGrid w:val="0"/>
          <w:sz w:val="24"/>
          <w:szCs w:val="24"/>
        </w:rPr>
        <w:t>（五）磋商文件规定的其他情形。</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 xml:space="preserve">3.6 </w:t>
      </w:r>
      <w:r>
        <w:rPr>
          <w:rFonts w:hint="eastAsia" w:ascii="宋体" w:hAnsi="宋体" w:cs="宋体"/>
          <w:sz w:val="24"/>
        </w:rPr>
        <w:t xml:space="preserve"> </w:t>
      </w:r>
      <w:r>
        <w:rPr>
          <w:rFonts w:hint="eastAsia" w:ascii="宋体" w:hAnsi="宋体" w:cs="宋体"/>
          <w:b/>
          <w:sz w:val="24"/>
        </w:rPr>
        <w:t>响应文件有效期</w:t>
      </w:r>
    </w:p>
    <w:p>
      <w:pPr>
        <w:pStyle w:val="67"/>
        <w:adjustRightInd w:val="0"/>
        <w:snapToGrid w:val="0"/>
        <w:spacing w:line="360" w:lineRule="auto"/>
        <w:ind w:firstLine="480" w:firstLineChars="200"/>
        <w:jc w:val="left"/>
        <w:rPr>
          <w:rFonts w:hint="eastAsia" w:ascii="宋体" w:hAnsi="宋体" w:cs="宋体"/>
          <w:color w:val="00B0F0"/>
          <w:sz w:val="24"/>
        </w:rPr>
      </w:pPr>
      <w:r>
        <w:rPr>
          <w:rFonts w:hint="eastAsia" w:ascii="宋体" w:hAnsi="宋体" w:cs="宋体"/>
          <w:sz w:val="24"/>
        </w:rPr>
        <w:t>3.6.1响应文件有效期见</w:t>
      </w:r>
      <w:r>
        <w:rPr>
          <w:rFonts w:hint="eastAsia" w:ascii="宋体" w:hAnsi="宋体" w:cs="宋体"/>
          <w:b/>
          <w:sz w:val="24"/>
        </w:rPr>
        <w:t>磋商须知前附表</w:t>
      </w:r>
      <w:r>
        <w:rPr>
          <w:rFonts w:hint="eastAsia" w:ascii="宋体" w:hAnsi="宋体" w:cs="宋体"/>
          <w:sz w:val="24"/>
        </w:rPr>
        <w:t>，响应文件有效期不足的将被视为无效响应，并予以拒绝。</w:t>
      </w:r>
    </w:p>
    <w:p>
      <w:pPr>
        <w:pStyle w:val="67"/>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3.6.2特殊情况下，采购代理机构可于响应文件有效期满之前要求供应商同意延长有效期，要求与答复均应为书面形式。供应商可以拒绝上述要求而其磋商保证金不被没收。对于同意该要求的供应商，既不要求也不允许其修改响应文件，但将要求其相应延长磋商保证金的有效期。有关退还和没收磋商保证金的规定在响应文件有效期的延长期内继续有效。</w:t>
      </w:r>
    </w:p>
    <w:p>
      <w:pPr>
        <w:pStyle w:val="67"/>
        <w:adjustRightInd w:val="0"/>
        <w:snapToGrid w:val="0"/>
        <w:spacing w:line="360" w:lineRule="auto"/>
        <w:rPr>
          <w:rFonts w:hint="eastAsia" w:ascii="宋体" w:hAnsi="宋体" w:cs="宋体"/>
          <w:b/>
          <w:bCs/>
          <w:color w:val="000000"/>
          <w:sz w:val="24"/>
        </w:rPr>
      </w:pPr>
      <w:r>
        <w:rPr>
          <w:rFonts w:hint="eastAsia" w:ascii="宋体" w:hAnsi="宋体" w:cs="宋体"/>
          <w:b/>
          <w:bCs/>
          <w:sz w:val="24"/>
        </w:rPr>
        <w:t xml:space="preserve">3.7 </w:t>
      </w:r>
      <w:r>
        <w:rPr>
          <w:rFonts w:hint="eastAsia" w:ascii="宋体" w:hAnsi="宋体" w:cs="宋体"/>
          <w:b/>
          <w:bCs/>
          <w:color w:val="000000"/>
          <w:sz w:val="24"/>
        </w:rPr>
        <w:t>响应文件的签署及规定</w:t>
      </w:r>
    </w:p>
    <w:p>
      <w:pPr>
        <w:pStyle w:val="63"/>
        <w:adjustRightInd w:val="0"/>
        <w:snapToGrid w:val="0"/>
        <w:spacing w:line="360" w:lineRule="auto"/>
        <w:ind w:firstLine="480" w:firstLineChars="200"/>
        <w:rPr>
          <w:rFonts w:hint="eastAsia" w:hAnsi="宋体" w:cs="宋体"/>
          <w:color w:val="000000"/>
          <w:sz w:val="24"/>
          <w:szCs w:val="24"/>
        </w:rPr>
      </w:pPr>
      <w:r>
        <w:rPr>
          <w:rFonts w:hint="eastAsia" w:hAnsi="宋体" w:cs="宋体"/>
          <w:color w:val="000000"/>
          <w:sz w:val="24"/>
          <w:szCs w:val="24"/>
        </w:rPr>
        <w:t>3.7.1供应商应提供响应文件份数见</w:t>
      </w:r>
      <w:r>
        <w:rPr>
          <w:rFonts w:hint="eastAsia" w:hAnsi="宋体" w:cs="宋体"/>
          <w:b/>
          <w:color w:val="000000"/>
          <w:sz w:val="24"/>
          <w:szCs w:val="24"/>
        </w:rPr>
        <w:t>磋商须知前附表</w:t>
      </w:r>
      <w:r>
        <w:rPr>
          <w:rFonts w:hint="eastAsia" w:hAnsi="宋体" w:cs="宋体"/>
          <w:color w:val="000000"/>
          <w:sz w:val="24"/>
          <w:szCs w:val="24"/>
        </w:rPr>
        <w:t>。</w:t>
      </w:r>
    </w:p>
    <w:p>
      <w:pPr>
        <w:pStyle w:val="67"/>
        <w:spacing w:line="360" w:lineRule="auto"/>
        <w:ind w:firstLine="480" w:firstLineChars="200"/>
        <w:rPr>
          <w:rFonts w:hint="eastAsia" w:ascii="宋体" w:hAnsi="宋体" w:cs="宋体"/>
          <w:b/>
          <w:sz w:val="24"/>
        </w:rPr>
      </w:pPr>
      <w:r>
        <w:rPr>
          <w:rFonts w:hint="eastAsia" w:ascii="宋体" w:hAnsi="宋体" w:cs="宋体"/>
          <w:color w:val="000000"/>
          <w:sz w:val="24"/>
          <w:lang w:val="zh-CN"/>
        </w:rPr>
        <w:t>3.7.2</w:t>
      </w:r>
      <w:r>
        <w:rPr>
          <w:rFonts w:hint="eastAsia" w:ascii="宋体" w:hAnsi="宋体" w:cs="宋体"/>
          <w:color w:val="FF0000"/>
          <w:sz w:val="24"/>
          <w:lang w:val="zh-CN"/>
        </w:rPr>
        <w:t xml:space="preserve"> </w:t>
      </w:r>
      <w:r>
        <w:rPr>
          <w:rFonts w:hint="eastAsia" w:ascii="宋体" w:hAnsi="宋体" w:cs="宋体"/>
          <w:sz w:val="24"/>
        </w:rPr>
        <w:t>投标人在投标文件及相关文件的签订、履行、通知等事项的文件中的单位盖章、印章、公章等处均指与当事人全称相一致的电子签章或标准公章，不得使用其他形式（如带有“专用章”等字样的印章）。不符合本条规定的按无效投标处理。</w:t>
      </w:r>
    </w:p>
    <w:p>
      <w:pPr>
        <w:pStyle w:val="65"/>
        <w:jc w:val="center"/>
        <w:rPr>
          <w:rFonts w:hint="eastAsia" w:ascii="宋体" w:hAnsi="宋体" w:cs="宋体"/>
        </w:rPr>
      </w:pPr>
      <w:bookmarkStart w:id="38" w:name="_Toc256000008"/>
      <w:bookmarkStart w:id="39" w:name="_Toc2085"/>
      <w:bookmarkStart w:id="40" w:name="_Toc161677789"/>
      <w:bookmarkStart w:id="41" w:name="_Toc30389"/>
      <w:bookmarkStart w:id="42" w:name="_Toc31717"/>
      <w:bookmarkStart w:id="43" w:name="_Toc19908"/>
      <w:r>
        <w:rPr>
          <w:rFonts w:hint="eastAsia" w:ascii="宋体" w:hAnsi="宋体" w:cs="宋体"/>
        </w:rPr>
        <w:t>四、响应文件的递交</w:t>
      </w:r>
      <w:bookmarkEnd w:id="38"/>
      <w:bookmarkEnd w:id="39"/>
      <w:bookmarkEnd w:id="40"/>
      <w:bookmarkEnd w:id="41"/>
      <w:bookmarkEnd w:id="42"/>
      <w:bookmarkEnd w:id="43"/>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 xml:space="preserve">4.1 </w:t>
      </w:r>
      <w:r>
        <w:rPr>
          <w:rFonts w:hint="eastAsia" w:ascii="宋体" w:hAnsi="宋体" w:cs="宋体"/>
          <w:b/>
          <w:sz w:val="24"/>
        </w:rPr>
        <w:t>响应文件</w:t>
      </w:r>
      <w:r>
        <w:rPr>
          <w:rFonts w:hint="eastAsia" w:ascii="宋体" w:hAnsi="宋体" w:cs="宋体"/>
          <w:b/>
          <w:bCs/>
          <w:sz w:val="24"/>
        </w:rPr>
        <w:t>的密封和标记</w:t>
      </w:r>
    </w:p>
    <w:p>
      <w:pPr>
        <w:pStyle w:val="198"/>
        <w:spacing w:line="360" w:lineRule="auto"/>
        <w:ind w:firstLine="484" w:firstLineChars="201"/>
        <w:contextualSpacing/>
        <w:jc w:val="left"/>
        <w:rPr>
          <w:rFonts w:hint="eastAsia" w:ascii="宋体" w:hAnsi="宋体" w:cs="宋体"/>
          <w:bCs/>
          <w:sz w:val="24"/>
          <w:szCs w:val="24"/>
        </w:rPr>
      </w:pPr>
      <w:r>
        <w:rPr>
          <w:rFonts w:hint="eastAsia" w:ascii="宋体" w:hAnsi="宋体" w:cs="宋体"/>
          <w:b/>
          <w:bCs/>
          <w:sz w:val="24"/>
        </w:rPr>
        <w:t>4.1.1</w:t>
      </w:r>
      <w:r>
        <w:rPr>
          <w:rFonts w:hint="eastAsia" w:ascii="宋体" w:hAnsi="宋体" w:cs="宋体"/>
          <w:b/>
          <w:bCs/>
          <w:kern w:val="0"/>
          <w:sz w:val="24"/>
          <w:szCs w:val="24"/>
        </w:rPr>
        <w:t>本项目采用不见面开标，供应商应通过政采云电子投标客户端严格按磋商文件要求制作响应文件，在响应文件递交截止时间前完成经过数字证书电子签章并加密的电子响应文件（加密和解密必须使用同一把数字证书）的上传。供应商在响应文件递交截止时间前，可以对其所递交的响应文件进行撤销、修改并重新上传，但以响应文件递交截止时间前最后一次完成上传的响应文件为有效响应文件。逾期系统将自动关闭，未完成上传的响应文件视为逾期送达，将被拒绝。</w:t>
      </w:r>
    </w:p>
    <w:p>
      <w:pPr>
        <w:pStyle w:val="67"/>
        <w:adjustRightInd w:val="0"/>
        <w:spacing w:line="360" w:lineRule="auto"/>
        <w:rPr>
          <w:rFonts w:hint="eastAsia" w:ascii="宋体" w:hAnsi="宋体" w:cs="宋体"/>
          <w:b/>
          <w:bCs/>
          <w:sz w:val="24"/>
        </w:rPr>
      </w:pPr>
      <w:r>
        <w:rPr>
          <w:rFonts w:hint="eastAsia" w:ascii="宋体" w:hAnsi="宋体" w:cs="宋体"/>
          <w:b/>
          <w:bCs/>
          <w:sz w:val="24"/>
        </w:rPr>
        <w:t>4.2响应文件的递交</w:t>
      </w:r>
    </w:p>
    <w:p>
      <w:pPr>
        <w:pStyle w:val="67"/>
        <w:spacing w:line="360" w:lineRule="auto"/>
        <w:ind w:firstLine="480" w:firstLineChars="200"/>
        <w:rPr>
          <w:rFonts w:hint="eastAsia" w:ascii="宋体" w:hAnsi="宋体" w:cs="宋体"/>
          <w:b/>
          <w:bCs/>
          <w:sz w:val="24"/>
        </w:rPr>
      </w:pPr>
      <w:r>
        <w:rPr>
          <w:rFonts w:hint="eastAsia" w:ascii="宋体" w:hAnsi="宋体" w:cs="宋体"/>
          <w:sz w:val="24"/>
        </w:rPr>
        <w:t>4.2.1</w:t>
      </w:r>
      <w:bookmarkStart w:id="44" w:name="_Toc21476"/>
      <w:bookmarkStart w:id="45" w:name="_Toc13285"/>
      <w:bookmarkStart w:id="46" w:name="_Toc256000009"/>
      <w:bookmarkStart w:id="47" w:name="_Toc17384"/>
      <w:r>
        <w:rPr>
          <w:rFonts w:hint="eastAsia" w:ascii="宋体" w:hAnsi="宋体" w:cs="宋体"/>
          <w:b/>
          <w:bCs/>
          <w:sz w:val="24"/>
          <w:lang w:val="zh-CN"/>
        </w:rPr>
        <w:t>本项目采用不见面开标</w:t>
      </w:r>
      <w:r>
        <w:rPr>
          <w:rFonts w:hint="eastAsia" w:ascii="宋体" w:hAnsi="宋体" w:cs="宋体"/>
          <w:b/>
          <w:bCs/>
          <w:sz w:val="24"/>
        </w:rPr>
        <w:t>，</w:t>
      </w:r>
      <w:r>
        <w:rPr>
          <w:rFonts w:hint="eastAsia" w:ascii="宋体" w:hAnsi="宋体" w:cs="宋体"/>
          <w:b/>
          <w:bCs/>
          <w:sz w:val="24"/>
          <w:lang w:val="zh-CN"/>
        </w:rPr>
        <w:t>投标人应当在投标截止时间前通过政采云平台</w:t>
      </w:r>
      <w:r>
        <w:rPr>
          <w:rFonts w:hint="eastAsia" w:ascii="宋体" w:hAnsi="宋体" w:cs="宋体"/>
          <w:b/>
          <w:bCs/>
          <w:sz w:val="24"/>
        </w:rPr>
        <w:t>（https://www.zcygov.cn）</w:t>
      </w:r>
      <w:r>
        <w:rPr>
          <w:rFonts w:hint="eastAsia" w:ascii="宋体" w:hAnsi="宋体" w:cs="宋体"/>
          <w:b/>
          <w:bCs/>
          <w:sz w:val="24"/>
          <w:lang w:val="zh-CN"/>
        </w:rPr>
        <w:t>上传加密的电子投标文件</w:t>
      </w:r>
      <w:r>
        <w:rPr>
          <w:rFonts w:hint="eastAsia" w:ascii="宋体" w:hAnsi="宋体" w:cs="宋体"/>
          <w:b/>
          <w:bCs/>
          <w:sz w:val="24"/>
        </w:rPr>
        <w:t>，</w:t>
      </w:r>
      <w:r>
        <w:rPr>
          <w:rFonts w:hint="eastAsia" w:ascii="宋体" w:hAnsi="宋体" w:cs="宋体"/>
          <w:b/>
          <w:bCs/>
          <w:sz w:val="24"/>
          <w:lang w:val="zh-CN"/>
        </w:rPr>
        <w:t>逾期上传的或者未上传到平台的投标文件</w:t>
      </w:r>
      <w:r>
        <w:rPr>
          <w:rFonts w:hint="eastAsia" w:ascii="宋体" w:hAnsi="宋体" w:cs="宋体"/>
          <w:b/>
          <w:bCs/>
          <w:sz w:val="24"/>
        </w:rPr>
        <w:t>，</w:t>
      </w:r>
      <w:r>
        <w:rPr>
          <w:rFonts w:hint="eastAsia" w:ascii="宋体" w:hAnsi="宋体" w:cs="宋体"/>
          <w:b/>
          <w:bCs/>
          <w:sz w:val="24"/>
          <w:lang w:val="zh-CN"/>
        </w:rPr>
        <w:t>采购人不予受理。</w:t>
      </w:r>
    </w:p>
    <w:p>
      <w:pPr>
        <w:pStyle w:val="67"/>
        <w:adjustRightInd w:val="0"/>
        <w:spacing w:line="360" w:lineRule="auto"/>
        <w:rPr>
          <w:rFonts w:hint="eastAsia" w:ascii="宋体" w:hAnsi="宋体" w:cs="宋体"/>
          <w:b/>
          <w:bCs/>
          <w:sz w:val="24"/>
        </w:rPr>
      </w:pPr>
      <w:r>
        <w:rPr>
          <w:rFonts w:hint="eastAsia" w:ascii="宋体" w:hAnsi="宋体" w:cs="宋体"/>
          <w:b/>
          <w:bCs/>
          <w:sz w:val="24"/>
        </w:rPr>
        <w:t>4.3响应文件的</w:t>
      </w:r>
      <w:r>
        <w:rPr>
          <w:rFonts w:hint="eastAsia" w:ascii="宋体" w:hAnsi="宋体" w:cs="宋体"/>
          <w:b/>
          <w:kern w:val="0"/>
          <w:sz w:val="24"/>
          <w:lang w:val="zh-CN"/>
        </w:rPr>
        <w:t>补充、修改或者撤回</w:t>
      </w:r>
    </w:p>
    <w:p>
      <w:pPr>
        <w:pStyle w:val="63"/>
        <w:adjustRightInd w:val="0"/>
        <w:snapToGrid w:val="0"/>
        <w:spacing w:line="360" w:lineRule="auto"/>
        <w:ind w:firstLine="480" w:firstLineChars="200"/>
        <w:rPr>
          <w:rFonts w:hint="eastAsia" w:hAnsi="宋体" w:cs="宋体"/>
          <w:sz w:val="24"/>
          <w:szCs w:val="24"/>
          <w:lang w:val="zh-CN"/>
        </w:rPr>
      </w:pPr>
      <w:r>
        <w:rPr>
          <w:rFonts w:hint="eastAsia" w:hAnsi="宋体" w:cs="宋体"/>
          <w:sz w:val="24"/>
          <w:szCs w:val="24"/>
        </w:rPr>
        <w:t>4.3.1 投标人在递交投标文件后，可以修改或撤回其投标，但这种修改和撤回，必须在规定的投标截止时间前。在投标截止时间后，投标人不得要求修改或撤回其投标文件。</w:t>
      </w:r>
    </w:p>
    <w:p>
      <w:pPr>
        <w:pStyle w:val="67"/>
        <w:spacing w:line="360" w:lineRule="auto"/>
        <w:ind w:firstLine="480" w:firstLineChars="200"/>
        <w:rPr>
          <w:rFonts w:hint="eastAsia" w:hAnsi="宋体" w:cs="宋体"/>
          <w:sz w:val="24"/>
          <w:lang w:val="zh-CN"/>
        </w:rPr>
      </w:pPr>
      <w:r>
        <w:rPr>
          <w:rFonts w:hint="eastAsia" w:hAnsi="宋体" w:cs="宋体"/>
          <w:sz w:val="24"/>
        </w:rPr>
        <w:t>4.3.2 在递交响应文件截止时间后，供应商不得对响应文件</w:t>
      </w:r>
      <w:r>
        <w:rPr>
          <w:rFonts w:hint="eastAsia" w:hAnsi="宋体" w:cs="宋体"/>
          <w:sz w:val="24"/>
          <w:lang w:val="zh-CN"/>
        </w:rPr>
        <w:t>补充、修改或者撤回，但属于本须知5.4.2款规定的情形除外</w:t>
      </w:r>
    </w:p>
    <w:p>
      <w:pPr>
        <w:pStyle w:val="67"/>
        <w:spacing w:line="360" w:lineRule="auto"/>
        <w:ind w:firstLine="480" w:firstLineChars="200"/>
        <w:rPr>
          <w:rFonts w:hint="eastAsia" w:hAnsi="宋体" w:cs="宋体"/>
          <w:sz w:val="24"/>
          <w:lang w:val="zh-CN"/>
        </w:rPr>
      </w:pPr>
    </w:p>
    <w:p>
      <w:pPr>
        <w:pStyle w:val="67"/>
        <w:spacing w:line="360" w:lineRule="auto"/>
        <w:ind w:firstLine="640" w:firstLineChars="200"/>
        <w:jc w:val="center"/>
        <w:rPr>
          <w:rFonts w:hint="eastAsia" w:ascii="宋体" w:hAnsi="宋体" w:cs="宋体"/>
          <w:sz w:val="32"/>
        </w:rPr>
      </w:pPr>
      <w:r>
        <w:rPr>
          <w:rFonts w:hint="eastAsia" w:ascii="宋体" w:hAnsi="宋体" w:cs="宋体"/>
          <w:sz w:val="32"/>
        </w:rPr>
        <w:t>五、磋商和评审</w:t>
      </w:r>
      <w:bookmarkEnd w:id="44"/>
      <w:bookmarkEnd w:id="45"/>
      <w:bookmarkEnd w:id="46"/>
      <w:bookmarkEnd w:id="47"/>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5.1 磋商仪式</w:t>
      </w:r>
    </w:p>
    <w:p>
      <w:pPr>
        <w:pStyle w:val="67"/>
        <w:spacing w:line="360" w:lineRule="auto"/>
        <w:ind w:firstLine="482" w:firstLineChars="200"/>
        <w:rPr>
          <w:rFonts w:hint="eastAsia" w:ascii="宋体" w:hAnsi="宋体" w:cs="宋体"/>
          <w:b/>
          <w:bCs/>
          <w:sz w:val="24"/>
        </w:rPr>
      </w:pPr>
      <w:r>
        <w:rPr>
          <w:rFonts w:hint="eastAsia" w:ascii="宋体" w:hAnsi="宋体" w:cs="宋体"/>
          <w:b/>
          <w:bCs/>
          <w:sz w:val="24"/>
        </w:rPr>
        <w:t>5.1.1本项目采用不见面开标方式，采购人在规定的投标截止时间（开标时间）和投标人须知前附表规定的地点开标。投标人的法定代表人或其委托代理人无需到达开标现场，仅需在任意地点通过政采云平台（https://www.zcygov.cn）不见面开标系统（进入“项目采购”应用，在开标评标菜单中选择进入开标大厅）使用CA密钥完成远程解密、提疑澄清、开标唱标、结果公布等交互环节。</w:t>
      </w:r>
    </w:p>
    <w:p>
      <w:pPr>
        <w:pStyle w:val="67"/>
        <w:spacing w:line="360" w:lineRule="auto"/>
        <w:ind w:firstLine="482" w:firstLineChars="200"/>
        <w:rPr>
          <w:rFonts w:hint="eastAsia" w:ascii="宋体" w:hAnsi="宋体" w:cs="宋体"/>
          <w:b/>
          <w:bCs/>
          <w:sz w:val="24"/>
        </w:rPr>
      </w:pPr>
      <w:r>
        <w:rPr>
          <w:rFonts w:hint="eastAsia" w:ascii="宋体" w:hAnsi="宋体" w:cs="宋体"/>
          <w:b/>
          <w:bCs/>
          <w:sz w:val="24"/>
        </w:rPr>
        <w:t>法定代表人或法定代表人授权委托人参与远程交互，中途不得更换，在废标、澄清、提疑、传送文件等特殊情况下需要交互时，投标人一端参与交互的人员将均被视为是投标人的授权委托人或法人代表，投标人不得以不承认交互人员的资格或身份等为借口推脱，投标人自行承担随意更换人员所导致的一切后果。</w:t>
      </w:r>
    </w:p>
    <w:p>
      <w:pPr>
        <w:pStyle w:val="67"/>
        <w:spacing w:line="360" w:lineRule="auto"/>
        <w:ind w:firstLine="480" w:firstLineChars="200"/>
        <w:rPr>
          <w:rFonts w:hint="eastAsia" w:ascii="宋体" w:hAnsi="宋体" w:cs="宋体"/>
          <w:bCs/>
          <w:sz w:val="24"/>
        </w:rPr>
      </w:pPr>
      <w:r>
        <w:rPr>
          <w:rFonts w:hint="eastAsia" w:ascii="宋体" w:hAnsi="宋体" w:cs="宋体"/>
          <w:bCs/>
          <w:sz w:val="24"/>
        </w:rPr>
        <w:t>5.1.2 除了存在以下情形的响应文件之外，磋商开始时将不得拒绝任何报价。</w:t>
      </w:r>
    </w:p>
    <w:p>
      <w:pPr>
        <w:pStyle w:val="67"/>
        <w:spacing w:line="360" w:lineRule="auto"/>
        <w:ind w:firstLine="480" w:firstLineChars="200"/>
        <w:rPr>
          <w:rFonts w:hint="eastAsia" w:ascii="宋体" w:hAnsi="宋体" w:cs="宋体"/>
          <w:bCs/>
          <w:sz w:val="24"/>
        </w:rPr>
      </w:pPr>
      <w:r>
        <w:rPr>
          <w:rFonts w:hint="eastAsia" w:ascii="宋体" w:hAnsi="宋体" w:cs="宋体"/>
          <w:bCs/>
          <w:sz w:val="24"/>
        </w:rPr>
        <w:t>(1)未按磋商邀请要求报名和获取磋商文件，并提交相关资料的；</w:t>
      </w:r>
    </w:p>
    <w:p>
      <w:pPr>
        <w:pStyle w:val="67"/>
        <w:spacing w:line="360" w:lineRule="auto"/>
        <w:ind w:firstLine="480" w:firstLineChars="200"/>
        <w:rPr>
          <w:rFonts w:hint="eastAsia" w:ascii="宋体" w:hAnsi="宋体" w:cs="宋体"/>
          <w:bCs/>
          <w:sz w:val="24"/>
        </w:rPr>
      </w:pPr>
      <w:r>
        <w:rPr>
          <w:rFonts w:hint="eastAsia" w:ascii="宋体" w:hAnsi="宋体" w:cs="宋体"/>
          <w:bCs/>
          <w:sz w:val="24"/>
        </w:rPr>
        <w:t>(2)未按磋商须知第5.1.1项规定提交响应文件，并出席磋商仪式的；</w:t>
      </w:r>
    </w:p>
    <w:p>
      <w:pPr>
        <w:pStyle w:val="67"/>
        <w:spacing w:line="360" w:lineRule="auto"/>
        <w:ind w:firstLine="480" w:firstLineChars="200"/>
        <w:rPr>
          <w:rFonts w:hint="eastAsia" w:ascii="宋体" w:hAnsi="宋体" w:cs="宋体"/>
          <w:bCs/>
          <w:sz w:val="24"/>
        </w:rPr>
      </w:pPr>
      <w:r>
        <w:rPr>
          <w:rFonts w:hint="eastAsia" w:ascii="宋体" w:hAnsi="宋体" w:cs="宋体"/>
          <w:bCs/>
          <w:sz w:val="24"/>
        </w:rPr>
        <w:t>(3)未按磋商须知第4.1项要求对响应文件进行密封和加写标记的；</w:t>
      </w:r>
    </w:p>
    <w:p>
      <w:pPr>
        <w:pStyle w:val="67"/>
        <w:spacing w:line="360" w:lineRule="auto"/>
        <w:ind w:firstLine="480" w:firstLineChars="200"/>
        <w:rPr>
          <w:rFonts w:hint="eastAsia" w:ascii="宋体" w:hAnsi="宋体" w:cs="宋体"/>
          <w:sz w:val="24"/>
        </w:rPr>
      </w:pPr>
      <w:r>
        <w:rPr>
          <w:rFonts w:hint="eastAsia" w:ascii="宋体" w:hAnsi="宋体" w:cs="宋体"/>
          <w:bCs/>
          <w:sz w:val="24"/>
        </w:rPr>
        <w:t>(4)响应文件的递交、修改或撤回不符合磋商须知第4.2、4.3项规定的</w:t>
      </w:r>
      <w:r>
        <w:rPr>
          <w:rFonts w:hint="eastAsia" w:ascii="宋体" w:hAnsi="宋体" w:cs="宋体"/>
          <w:sz w:val="24"/>
        </w:rPr>
        <w:t>。</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5.2 磋商小组</w:t>
      </w:r>
    </w:p>
    <w:p>
      <w:pPr>
        <w:pStyle w:val="67"/>
        <w:spacing w:line="360" w:lineRule="auto"/>
        <w:rPr>
          <w:rFonts w:hint="eastAsia"/>
          <w:b/>
          <w:bCs/>
          <w:kern w:val="0"/>
          <w:sz w:val="24"/>
        </w:rPr>
      </w:pPr>
      <w:r>
        <w:rPr>
          <w:kern w:val="0"/>
          <w:sz w:val="24"/>
        </w:rPr>
        <w:t>评审由采购单位依法组建的磋商小组负责。磋商小组由采购人代表和有关技术、经济等方面的专家组成。全面负责对响应文件的审查、评审、磋商、打分等全部评审工作。磋商小组人数以及技术、经济方面的专家组成见</w:t>
      </w:r>
      <w:r>
        <w:rPr>
          <w:b/>
          <w:bCs/>
          <w:kern w:val="0"/>
          <w:sz w:val="24"/>
        </w:rPr>
        <w:fldChar w:fldCharType="begin"/>
      </w:r>
      <w:r>
        <w:rPr>
          <w:b/>
          <w:bCs/>
          <w:kern w:val="0"/>
          <w:sz w:val="24"/>
        </w:rPr>
        <w:instrText xml:space="preserve">HYPERLINK "../Documents/WeChat Files/WordForm/e944b4b1-01b6-4e42-b170-f783fcf7903a.doc" \l "</w:instrText>
      </w:r>
      <w:r>
        <w:rPr>
          <w:rFonts w:hint="eastAsia"/>
          <w:b/>
          <w:bCs/>
          <w:kern w:val="0"/>
          <w:sz w:val="24"/>
        </w:rPr>
        <w:instrText xml:space="preserve">_评标委员会</w:instrText>
      </w:r>
      <w:r>
        <w:rPr>
          <w:b/>
          <w:bCs/>
          <w:kern w:val="0"/>
          <w:sz w:val="24"/>
        </w:rPr>
        <w:instrText xml:space="preserve">"</w:instrText>
      </w:r>
      <w:r>
        <w:rPr>
          <w:b/>
          <w:bCs/>
          <w:kern w:val="0"/>
          <w:sz w:val="24"/>
        </w:rPr>
        <w:fldChar w:fldCharType="separate"/>
      </w:r>
      <w:r>
        <w:rPr>
          <w:b/>
          <w:bCs/>
          <w:kern w:val="0"/>
          <w:sz w:val="24"/>
        </w:rPr>
        <w:t>供应商须知前附表</w:t>
      </w:r>
      <w:r>
        <w:rPr>
          <w:b/>
          <w:bCs/>
          <w:kern w:val="0"/>
          <w:sz w:val="24"/>
        </w:rPr>
        <w:fldChar w:fldCharType="end"/>
      </w:r>
    </w:p>
    <w:p>
      <w:pPr>
        <w:pStyle w:val="67"/>
        <w:spacing w:line="360" w:lineRule="auto"/>
        <w:rPr>
          <w:rFonts w:hint="eastAsia" w:ascii="宋体" w:hAnsi="宋体" w:cs="宋体"/>
          <w:sz w:val="24"/>
        </w:rPr>
      </w:pPr>
      <w:r>
        <w:rPr>
          <w:rFonts w:hint="eastAsia" w:ascii="宋体" w:hAnsi="宋体" w:cs="宋体"/>
          <w:b/>
          <w:bCs/>
          <w:sz w:val="24"/>
        </w:rPr>
        <w:t xml:space="preserve">5.3  </w:t>
      </w:r>
      <w:r>
        <w:rPr>
          <w:rFonts w:hint="eastAsia" w:ascii="宋体" w:hAnsi="宋体" w:cs="宋体"/>
          <w:b/>
          <w:sz w:val="24"/>
        </w:rPr>
        <w:t>响应文件的初步评审与澄清</w:t>
      </w:r>
    </w:p>
    <w:p>
      <w:pPr>
        <w:pStyle w:val="67"/>
        <w:spacing w:line="360" w:lineRule="auto"/>
        <w:ind w:firstLine="480" w:firstLineChars="200"/>
        <w:rPr>
          <w:rFonts w:hint="eastAsia" w:ascii="宋体" w:hAnsi="宋体" w:cs="宋体"/>
          <w:sz w:val="24"/>
        </w:rPr>
      </w:pPr>
      <w:r>
        <w:rPr>
          <w:rFonts w:hint="eastAsia" w:ascii="宋体" w:hAnsi="宋体" w:cs="宋体"/>
          <w:sz w:val="24"/>
        </w:rPr>
        <w:t> 5.3.1  响应文件的初步评审分为资格性检查、符合性检查。</w:t>
      </w:r>
    </w:p>
    <w:p>
      <w:pPr>
        <w:pStyle w:val="67"/>
        <w:spacing w:line="360" w:lineRule="auto"/>
        <w:ind w:firstLine="480" w:firstLineChars="200"/>
        <w:rPr>
          <w:rFonts w:hint="eastAsia" w:ascii="宋体" w:hAnsi="宋体" w:cs="宋体"/>
          <w:sz w:val="24"/>
        </w:rPr>
      </w:pPr>
      <w:r>
        <w:rPr>
          <w:rFonts w:hint="eastAsia" w:ascii="宋体" w:hAnsi="宋体" w:cs="宋体"/>
          <w:sz w:val="24"/>
        </w:rPr>
        <w:t>（1）资格性检查指依据法律、法规和磋商文件的规定，对响应文件资格证明、磋商保证金等进行审查，以确定供应商是否具备报价资格。</w:t>
      </w:r>
    </w:p>
    <w:p>
      <w:pPr>
        <w:pStyle w:val="67"/>
        <w:spacing w:line="360" w:lineRule="auto"/>
        <w:ind w:firstLine="472" w:firstLineChars="200"/>
        <w:rPr>
          <w:rFonts w:hint="eastAsia" w:ascii="宋体" w:hAnsi="宋体" w:cs="宋体"/>
          <w:spacing w:val="-2"/>
          <w:sz w:val="24"/>
        </w:rPr>
      </w:pPr>
      <w:r>
        <w:rPr>
          <w:rFonts w:hint="eastAsia" w:ascii="宋体" w:hAnsi="宋体" w:cs="宋体"/>
          <w:spacing w:val="-2"/>
          <w:sz w:val="24"/>
        </w:rPr>
        <w:t>（2）符合性检查依据磋商文件的规定，从响应文件的有效性、完整性和对磋商文件的响应程度进行审查，以确定是否对磋商文件的实质性要求作出响应。</w:t>
      </w:r>
    </w:p>
    <w:p>
      <w:pPr>
        <w:pStyle w:val="67"/>
        <w:spacing w:line="360" w:lineRule="auto"/>
        <w:ind w:firstLine="480" w:firstLineChars="200"/>
        <w:rPr>
          <w:rFonts w:hint="eastAsia" w:ascii="宋体" w:hAnsi="宋体" w:cs="宋体"/>
          <w:sz w:val="24"/>
        </w:rPr>
      </w:pPr>
      <w:r>
        <w:rPr>
          <w:rFonts w:hint="eastAsia" w:ascii="宋体" w:hAnsi="宋体" w:cs="宋体"/>
          <w:sz w:val="24"/>
        </w:rPr>
        <w:t>5.3.2 响应文件的澄清</w:t>
      </w:r>
    </w:p>
    <w:p>
      <w:pPr>
        <w:pStyle w:val="67"/>
        <w:autoSpaceDE w:val="0"/>
        <w:autoSpaceDN w:val="0"/>
        <w:adjustRightInd w:val="0"/>
        <w:snapToGrid w:val="0"/>
        <w:spacing w:line="360" w:lineRule="auto"/>
        <w:ind w:firstLine="480" w:firstLineChars="200"/>
        <w:rPr>
          <w:rFonts w:hint="eastAsia" w:ascii="宋体" w:hAnsi="宋体" w:cs="宋体"/>
          <w:kern w:val="0"/>
          <w:sz w:val="24"/>
          <w:lang w:val="zh-CN"/>
        </w:rPr>
      </w:pPr>
      <w:r>
        <w:rPr>
          <w:rFonts w:hint="eastAsia" w:ascii="宋体" w:hAnsi="宋体" w:cs="宋体"/>
          <w:bCs/>
          <w:sz w:val="24"/>
        </w:rPr>
        <w:t xml:space="preserve">（1） </w:t>
      </w:r>
      <w:r>
        <w:rPr>
          <w:rFonts w:hint="eastAsia" w:ascii="宋体" w:hAnsi="宋体" w:cs="宋体"/>
          <w:kern w:val="0"/>
          <w:sz w:val="24"/>
          <w:lang w:val="zh-CN"/>
        </w:rPr>
        <w:t>磋商小组在对响应文件的有效性、完整性和对磋商文件的响应程度进行审查时，可以要求供应商对响应文件中含义不明</w:t>
      </w:r>
      <w:r>
        <w:rPr>
          <w:rFonts w:hint="eastAsia" w:ascii="宋体" w:hAnsi="宋体" w:cs="宋体"/>
          <w:bCs/>
          <w:sz w:val="24"/>
        </w:rPr>
        <w:t>确</w:t>
      </w:r>
      <w:r>
        <w:rPr>
          <w:rFonts w:hint="eastAsia" w:ascii="宋体" w:hAnsi="宋体" w:cs="宋体"/>
          <w:kern w:val="0"/>
          <w:sz w:val="24"/>
          <w:lang w:val="zh-CN"/>
        </w:rPr>
        <w:t>、同类问题表述不一致或者有明显文字和计算错误的内容等作出必要的澄清、说明或者纠正。该要求</w:t>
      </w:r>
      <w:r>
        <w:rPr>
          <w:rFonts w:hint="eastAsia" w:ascii="宋体" w:hAnsi="宋体" w:cs="宋体"/>
          <w:sz w:val="24"/>
        </w:rPr>
        <w:t>应当以</w:t>
      </w:r>
      <w:r>
        <w:rPr>
          <w:rFonts w:hint="eastAsia" w:ascii="宋体" w:hAnsi="宋体" w:cs="宋体"/>
          <w:kern w:val="0"/>
          <w:sz w:val="24"/>
          <w:lang w:val="zh-CN"/>
        </w:rPr>
        <w:t>书面形式作出。供应商的澄清、说明或者补正应当采用书面形式，由其</w:t>
      </w:r>
      <w:r>
        <w:rPr>
          <w:rFonts w:hint="eastAsia" w:ascii="宋体" w:hAnsi="宋体" w:cs="宋体"/>
          <w:sz w:val="24"/>
        </w:rPr>
        <w:t>法定代表人或其授权代表</w:t>
      </w:r>
      <w:r>
        <w:rPr>
          <w:rFonts w:hint="eastAsia" w:ascii="宋体" w:hAnsi="宋体" w:cs="宋体"/>
          <w:bCs/>
          <w:sz w:val="24"/>
        </w:rPr>
        <w:t>签字</w:t>
      </w:r>
      <w:r>
        <w:rPr>
          <w:rFonts w:hint="eastAsia" w:ascii="宋体" w:hAnsi="宋体" w:cs="宋体"/>
          <w:kern w:val="0"/>
          <w:sz w:val="24"/>
          <w:lang w:val="zh-CN"/>
        </w:rPr>
        <w:t>。供应商的澄清、说明或者更正不得超出磋商文件的范围或者改变响应文件的实质性内容。</w:t>
      </w:r>
    </w:p>
    <w:p>
      <w:pPr>
        <w:pStyle w:val="67"/>
        <w:adjustRightInd w:val="0"/>
        <w:snapToGrid w:val="0"/>
        <w:spacing w:line="360" w:lineRule="auto"/>
        <w:ind w:firstLine="480" w:firstLineChars="200"/>
        <w:rPr>
          <w:rFonts w:hint="eastAsia" w:ascii="宋体" w:hAnsi="宋体" w:cs="宋体"/>
          <w:sz w:val="24"/>
        </w:rPr>
      </w:pPr>
      <w:r>
        <w:rPr>
          <w:rFonts w:hint="eastAsia" w:ascii="宋体" w:hAnsi="宋体" w:cs="宋体"/>
          <w:bCs/>
          <w:sz w:val="24"/>
        </w:rPr>
        <w:t>（2）</w:t>
      </w:r>
      <w:r>
        <w:rPr>
          <w:rFonts w:hint="eastAsia" w:ascii="宋体" w:hAnsi="宋体" w:cs="宋体"/>
          <w:kern w:val="0"/>
          <w:sz w:val="24"/>
          <w:lang w:val="zh-CN"/>
        </w:rPr>
        <w:t>计算</w:t>
      </w:r>
      <w:r>
        <w:rPr>
          <w:rFonts w:hint="eastAsia" w:ascii="宋体" w:hAnsi="宋体" w:cs="宋体"/>
          <w:sz w:val="24"/>
        </w:rPr>
        <w:t>错误修正的原则：单价与总价有出入,以单价为准；大、小写有出入，以大写为准；响应文件正本与副本有出入，以正本为准。按上述原则修正的响应文件，对供应商起约束作用，供应商不接受修正的，其响应文件将被拒绝。</w:t>
      </w:r>
    </w:p>
    <w:p>
      <w:pPr>
        <w:pStyle w:val="67"/>
        <w:tabs>
          <w:tab w:val="left" w:pos="0"/>
        </w:tabs>
        <w:adjustRightInd w:val="0"/>
        <w:snapToGrid w:val="0"/>
        <w:spacing w:line="360" w:lineRule="auto"/>
        <w:rPr>
          <w:rFonts w:hint="eastAsia" w:ascii="宋体" w:hAnsi="宋体" w:cs="宋体"/>
          <w:bCs/>
          <w:sz w:val="24"/>
        </w:rPr>
      </w:pPr>
      <w:r>
        <w:rPr>
          <w:rFonts w:hint="eastAsia" w:ascii="宋体" w:hAnsi="宋体" w:cs="宋体"/>
          <w:b/>
          <w:bCs/>
          <w:sz w:val="24"/>
        </w:rPr>
        <w:t>5.4 磋商、最后报价</w:t>
      </w:r>
    </w:p>
    <w:p>
      <w:pPr>
        <w:pStyle w:val="67"/>
        <w:tabs>
          <w:tab w:val="left" w:pos="0"/>
        </w:tabs>
        <w:adjustRightInd w:val="0"/>
        <w:snapToGrid w:val="0"/>
        <w:spacing w:line="360" w:lineRule="auto"/>
        <w:ind w:firstLine="480" w:firstLineChars="200"/>
        <w:rPr>
          <w:rFonts w:hint="eastAsia" w:ascii="宋体" w:hAnsi="宋体" w:cs="宋体"/>
          <w:kern w:val="0"/>
          <w:sz w:val="24"/>
          <w:lang w:val="zh-CN"/>
        </w:rPr>
      </w:pPr>
      <w:bookmarkStart w:id="48" w:name="_Toc13595"/>
      <w:bookmarkStart w:id="49" w:name="_Toc256000010"/>
      <w:bookmarkStart w:id="50" w:name="_Toc20822"/>
      <w:bookmarkStart w:id="51" w:name="_Toc15670"/>
      <w:r>
        <w:rPr>
          <w:rFonts w:hint="eastAsia" w:ascii="宋体" w:hAnsi="宋体" w:cs="宋体"/>
          <w:sz w:val="24"/>
        </w:rPr>
        <w:t>5.4.1</w:t>
      </w:r>
      <w:r>
        <w:rPr>
          <w:rFonts w:hint="eastAsia" w:ascii="宋体" w:hAnsi="宋体" w:cs="宋体"/>
          <w:kern w:val="0"/>
          <w:sz w:val="24"/>
          <w:lang w:val="zh-CN"/>
        </w:rPr>
        <w:t>磋商小组所有成员按以下两种情况和程序集中与单一供应商分别进行磋商。并给予所有参加</w:t>
      </w:r>
      <w:r>
        <w:rPr>
          <w:rFonts w:hint="eastAsia" w:ascii="宋体" w:hAnsi="宋体" w:cs="宋体"/>
          <w:bCs/>
          <w:sz w:val="24"/>
        </w:rPr>
        <w:t>磋商</w:t>
      </w:r>
      <w:r>
        <w:rPr>
          <w:rFonts w:hint="eastAsia" w:ascii="宋体" w:hAnsi="宋体" w:cs="宋体"/>
          <w:kern w:val="0"/>
          <w:sz w:val="24"/>
          <w:lang w:val="zh-CN"/>
        </w:rPr>
        <w:t>的供应商相同的磋商机会。</w:t>
      </w:r>
    </w:p>
    <w:p>
      <w:pPr>
        <w:pStyle w:val="67"/>
        <w:tabs>
          <w:tab w:val="left" w:pos="0"/>
        </w:tabs>
        <w:adjustRightInd w:val="0"/>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（1）第一种情况</w:t>
      </w:r>
    </w:p>
    <w:p>
      <w:pPr>
        <w:pStyle w:val="67"/>
        <w:tabs>
          <w:tab w:val="left" w:pos="0"/>
        </w:tabs>
        <w:adjustRightInd w:val="0"/>
        <w:snapToGrid w:val="0"/>
        <w:spacing w:line="360" w:lineRule="auto"/>
        <w:ind w:firstLine="480" w:firstLineChars="200"/>
        <w:rPr>
          <w:rFonts w:hint="eastAsia" w:ascii="宋体" w:hAnsi="宋体" w:cs="宋体"/>
          <w:kern w:val="0"/>
          <w:sz w:val="24"/>
          <w:highlight w:val="yellow"/>
          <w:lang w:val="zh-CN"/>
        </w:rPr>
      </w:pPr>
      <w:r>
        <w:rPr>
          <w:rFonts w:hint="eastAsia" w:ascii="宋体" w:hAnsi="宋体" w:cs="宋体"/>
          <w:sz w:val="24"/>
        </w:rPr>
        <w:t>磋商文件能够详细列明采购标的的技术、服务要求的，磋商结束后，磋商小组将要求所有实质性响应的供应商在规定时间内提交最后报价。最后报价是供应商响应文件的有效组成部分。</w:t>
      </w:r>
      <w:r>
        <w:rPr>
          <w:rFonts w:hint="eastAsia" w:ascii="宋体" w:hAnsi="宋体" w:cs="宋体"/>
          <w:snapToGrid w:val="0"/>
          <w:kern w:val="0"/>
          <w:sz w:val="24"/>
        </w:rPr>
        <w:t>提交最后报价的供应商不得少于3家。</w:t>
      </w:r>
    </w:p>
    <w:p>
      <w:pPr>
        <w:pStyle w:val="67"/>
        <w:tabs>
          <w:tab w:val="left" w:pos="0"/>
        </w:tabs>
        <w:adjustRightInd w:val="0"/>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（2）第二种情况</w:t>
      </w:r>
    </w:p>
    <w:p>
      <w:pPr>
        <w:pStyle w:val="67"/>
        <w:tabs>
          <w:tab w:val="left" w:pos="0"/>
        </w:tabs>
        <w:spacing w:line="360" w:lineRule="auto"/>
        <w:ind w:firstLine="480" w:firstLineChars="200"/>
        <w:rPr>
          <w:rFonts w:hint="eastAsia" w:ascii="宋体" w:hAnsi="宋体" w:cs="宋体"/>
          <w:kern w:val="0"/>
          <w:sz w:val="24"/>
          <w:highlight w:val="yellow"/>
          <w:lang w:val="zh-CN"/>
        </w:rPr>
      </w:pPr>
      <w:r>
        <w:rPr>
          <w:rFonts w:hint="eastAsia" w:ascii="宋体" w:hAnsi="宋体" w:cs="宋体"/>
          <w:snapToGrid w:val="0"/>
          <w:kern w:val="0"/>
          <w:sz w:val="24"/>
        </w:rPr>
        <w:t>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r>
        <w:rPr>
          <w:rFonts w:hint="eastAsia" w:ascii="宋体" w:hAnsi="宋体" w:cs="宋体"/>
          <w:sz w:val="24"/>
        </w:rPr>
        <w:t>最后报价是供应商响应文件的有效组成部分。</w:t>
      </w:r>
    </w:p>
    <w:p>
      <w:pPr>
        <w:pStyle w:val="67"/>
        <w:tabs>
          <w:tab w:val="left" w:pos="0"/>
        </w:tabs>
        <w:spacing w:line="360" w:lineRule="auto"/>
        <w:ind w:firstLine="480" w:firstLineChars="200"/>
        <w:rPr>
          <w:rFonts w:hint="eastAsia" w:ascii="宋体" w:hAnsi="宋体" w:cs="宋体"/>
          <w:sz w:val="24"/>
        </w:rPr>
      </w:pPr>
      <w:r>
        <w:rPr>
          <w:rFonts w:hint="eastAsia" w:ascii="宋体" w:hAnsi="宋体" w:cs="宋体"/>
          <w:kern w:val="0"/>
          <w:sz w:val="24"/>
          <w:lang w:val="zh-CN"/>
        </w:rPr>
        <w:t>5.4.2</w:t>
      </w:r>
      <w:r>
        <w:rPr>
          <w:rFonts w:hint="eastAsia" w:ascii="宋体" w:hAnsi="宋体" w:cs="宋体"/>
          <w:sz w:val="24"/>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pPr>
        <w:pStyle w:val="67"/>
        <w:tabs>
          <w:tab w:val="left" w:pos="0"/>
        </w:tabs>
        <w:spacing w:line="360" w:lineRule="auto"/>
        <w:ind w:firstLine="480" w:firstLineChars="200"/>
        <w:rPr>
          <w:rFonts w:hint="eastAsia" w:ascii="宋体" w:hAnsi="宋体" w:cs="宋体"/>
          <w:sz w:val="24"/>
          <w:highlight w:val="yellow"/>
        </w:rPr>
      </w:pPr>
      <w:r>
        <w:rPr>
          <w:rFonts w:hint="eastAsia" w:ascii="宋体" w:hAnsi="宋体" w:cs="宋体"/>
          <w:sz w:val="24"/>
        </w:rPr>
        <w:t>5.4.3已提交响应文件的供应商，在提交最后报价之前，可以根据磋商情况退出磋商。采购机构将退还退出磋商的供应商的磋商保证金。</w:t>
      </w:r>
    </w:p>
    <w:p>
      <w:pPr>
        <w:pStyle w:val="67"/>
        <w:tabs>
          <w:tab w:val="left" w:pos="0"/>
        </w:tabs>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5.4.4磋商轮数和最后</w:t>
      </w:r>
      <w:r>
        <w:rPr>
          <w:rFonts w:hint="eastAsia" w:ascii="宋体" w:hAnsi="宋体" w:cs="宋体"/>
          <w:sz w:val="24"/>
        </w:rPr>
        <w:t>报价的要求</w:t>
      </w:r>
      <w:r>
        <w:rPr>
          <w:rFonts w:hint="eastAsia" w:ascii="宋体" w:hAnsi="宋体" w:cs="宋体"/>
          <w:sz w:val="24"/>
          <w:lang w:val="zh-CN"/>
        </w:rPr>
        <w:t>见</w:t>
      </w:r>
      <w:r>
        <w:rPr>
          <w:rFonts w:hint="eastAsia" w:ascii="宋体" w:hAnsi="宋体" w:cs="宋体"/>
          <w:b/>
          <w:sz w:val="24"/>
          <w:lang w:val="zh-CN"/>
        </w:rPr>
        <w:t>磋商须知前附表。</w:t>
      </w:r>
    </w:p>
    <w:p>
      <w:pPr>
        <w:pStyle w:val="67"/>
        <w:tabs>
          <w:tab w:val="left" w:pos="0"/>
        </w:tabs>
        <w:spacing w:line="360" w:lineRule="auto"/>
        <w:rPr>
          <w:rFonts w:hint="eastAsia" w:ascii="宋体" w:hAnsi="宋体" w:cs="宋体"/>
          <w:b/>
          <w:bCs/>
          <w:sz w:val="24"/>
        </w:rPr>
      </w:pPr>
      <w:r>
        <w:rPr>
          <w:rFonts w:hint="eastAsia" w:ascii="宋体" w:hAnsi="宋体" w:cs="宋体"/>
          <w:b/>
          <w:bCs/>
          <w:sz w:val="24"/>
        </w:rPr>
        <w:t>5.5综合评审</w:t>
      </w:r>
    </w:p>
    <w:p>
      <w:pPr>
        <w:pStyle w:val="67"/>
        <w:tabs>
          <w:tab w:val="left" w:pos="0"/>
        </w:tabs>
        <w:spacing w:line="360" w:lineRule="auto"/>
        <w:ind w:firstLine="480" w:firstLineChars="200"/>
        <w:rPr>
          <w:rFonts w:hint="eastAsia" w:ascii="宋体" w:hAnsi="宋体" w:cs="宋体"/>
          <w:bCs/>
          <w:sz w:val="24"/>
        </w:rPr>
      </w:pPr>
      <w:r>
        <w:rPr>
          <w:rFonts w:hint="eastAsia" w:ascii="宋体" w:hAnsi="宋体" w:cs="宋体"/>
          <w:sz w:val="24"/>
        </w:rPr>
        <w:t>5.5.1</w:t>
      </w:r>
      <w:r>
        <w:rPr>
          <w:rFonts w:hint="eastAsia" w:ascii="宋体" w:hAnsi="宋体" w:cs="宋体"/>
          <w:bCs/>
          <w:sz w:val="24"/>
        </w:rPr>
        <w:t>评审方法</w:t>
      </w:r>
      <w:r>
        <w:rPr>
          <w:rFonts w:hint="eastAsia" w:ascii="宋体" w:hAnsi="宋体" w:cs="宋体"/>
          <w:sz w:val="24"/>
        </w:rPr>
        <w:t>：综合评分法，是指响应文件满足磋商文件全部实质性要求且按评审因素的量化指标评审得分最高的供应商为成交候选供应商的评审方法。</w:t>
      </w:r>
    </w:p>
    <w:p>
      <w:pPr>
        <w:pStyle w:val="67"/>
        <w:tabs>
          <w:tab w:val="left" w:pos="0"/>
        </w:tabs>
        <w:spacing w:line="360" w:lineRule="auto"/>
        <w:ind w:firstLine="480" w:firstLineChars="200"/>
        <w:rPr>
          <w:rFonts w:hint="eastAsia" w:ascii="宋体" w:hAnsi="宋体" w:cs="宋体"/>
          <w:sz w:val="24"/>
        </w:rPr>
      </w:pPr>
      <w:r>
        <w:rPr>
          <w:rFonts w:hint="eastAsia" w:ascii="宋体" w:hAnsi="宋体" w:cs="宋体"/>
          <w:bCs/>
          <w:sz w:val="24"/>
        </w:rPr>
        <w:t>5.5.2磋商小组依据磋商文件及供应商的响应文件</w:t>
      </w:r>
      <w:r>
        <w:rPr>
          <w:rFonts w:hint="eastAsia" w:ascii="宋体" w:hAnsi="宋体" w:cs="宋体"/>
          <w:sz w:val="24"/>
        </w:rPr>
        <w:t>和</w:t>
      </w:r>
      <w:r>
        <w:rPr>
          <w:rFonts w:hint="eastAsia" w:ascii="宋体" w:hAnsi="宋体" w:cs="宋体"/>
          <w:kern w:val="0"/>
          <w:sz w:val="24"/>
          <w:lang w:val="zh-CN"/>
        </w:rPr>
        <w:t>最后报价</w:t>
      </w:r>
      <w:r>
        <w:rPr>
          <w:rFonts w:hint="eastAsia" w:ascii="宋体" w:hAnsi="宋体" w:cs="宋体"/>
          <w:bCs/>
          <w:sz w:val="24"/>
        </w:rPr>
        <w:t>，对响应文件的商务和技术部分进行进一步的比较和评价，详细</w:t>
      </w:r>
      <w:r>
        <w:rPr>
          <w:rFonts w:hint="eastAsia" w:ascii="宋体" w:hAnsi="宋体" w:cs="宋体"/>
          <w:sz w:val="24"/>
        </w:rPr>
        <w:t>评审标准见</w:t>
      </w:r>
      <w:r>
        <w:rPr>
          <w:rFonts w:hint="eastAsia" w:ascii="宋体" w:hAnsi="宋体" w:cs="宋体"/>
          <w:b/>
          <w:bCs/>
          <w:sz w:val="24"/>
        </w:rPr>
        <w:t>第三章 评审方法</w:t>
      </w:r>
      <w:r>
        <w:rPr>
          <w:rFonts w:hint="eastAsia" w:ascii="宋体" w:hAnsi="宋体" w:cs="宋体"/>
          <w:bCs/>
          <w:sz w:val="24"/>
        </w:rPr>
        <w:t>。</w:t>
      </w:r>
    </w:p>
    <w:p>
      <w:pPr>
        <w:pStyle w:val="67"/>
        <w:spacing w:line="360" w:lineRule="auto"/>
        <w:ind w:firstLine="480" w:firstLineChars="200"/>
        <w:rPr>
          <w:rFonts w:hint="eastAsia" w:ascii="宋体" w:hAnsi="宋体" w:cs="宋体"/>
          <w:sz w:val="24"/>
        </w:rPr>
      </w:pPr>
      <w:r>
        <w:rPr>
          <w:rFonts w:hint="eastAsia" w:ascii="宋体" w:hAnsi="宋体" w:cs="宋体"/>
          <w:sz w:val="24"/>
        </w:rPr>
        <w:t>5.5.3若供应商的报价明显低于其他报价，使得其报价可能低于其个别成本的，有可能影响商品质量或不能诚信履约的，供应商应按磋商小组的要求作出书面说明并提供相关证明材料，不能合理说明或不能提供相关证明材料的，可作无效报价处理。</w:t>
      </w:r>
    </w:p>
    <w:p>
      <w:pPr>
        <w:pStyle w:val="67"/>
        <w:tabs>
          <w:tab w:val="left" w:pos="0"/>
        </w:tabs>
        <w:spacing w:line="360" w:lineRule="auto"/>
        <w:ind w:firstLine="480" w:firstLineChars="200"/>
        <w:rPr>
          <w:rFonts w:hint="eastAsia" w:ascii="宋体" w:hAnsi="宋体" w:cs="宋体"/>
          <w:kern w:val="0"/>
          <w:sz w:val="24"/>
          <w:lang w:val="zh-CN"/>
        </w:rPr>
      </w:pPr>
      <w:r>
        <w:rPr>
          <w:rFonts w:hint="eastAsia" w:ascii="宋体" w:hAnsi="宋体" w:cs="宋体"/>
          <w:sz w:val="24"/>
        </w:rPr>
        <w:t>5.5.4 对漏（缺）报项的处理：磋商文件中要求列入报价的费用（含配置、功能）漏报的视同已含在总报价中，不予调整。对多报项及赠送项的价格评审时不予核减，全部进入评标价评议。</w:t>
      </w:r>
    </w:p>
    <w:p>
      <w:pPr>
        <w:pStyle w:val="67"/>
        <w:tabs>
          <w:tab w:val="left" w:pos="0"/>
        </w:tabs>
        <w:adjustRightInd w:val="0"/>
        <w:snapToGrid w:val="0"/>
        <w:spacing w:line="360" w:lineRule="auto"/>
        <w:rPr>
          <w:rFonts w:ascii="宋体" w:hAnsi="宋体" w:cs="宋体"/>
          <w:b/>
          <w:bCs/>
          <w:sz w:val="24"/>
        </w:rPr>
      </w:pPr>
      <w:r>
        <w:rPr>
          <w:rFonts w:ascii="宋体" w:hAnsi="宋体" w:cs="宋体"/>
          <w:b/>
          <w:bCs/>
          <w:sz w:val="24"/>
        </w:rPr>
        <w:t>5.</w:t>
      </w:r>
      <w:r>
        <w:rPr>
          <w:rFonts w:hint="eastAsia" w:ascii="宋体" w:hAnsi="宋体" w:cs="宋体"/>
          <w:b/>
          <w:bCs/>
          <w:sz w:val="24"/>
        </w:rPr>
        <w:t>6</w:t>
      </w:r>
      <w:r>
        <w:rPr>
          <w:rFonts w:ascii="宋体" w:hAnsi="宋体" w:cs="宋体"/>
          <w:b/>
          <w:bCs/>
          <w:sz w:val="24"/>
        </w:rPr>
        <w:t xml:space="preserve">违法违规行为 </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5.</w:t>
      </w:r>
      <w:r>
        <w:rPr>
          <w:rFonts w:hint="eastAsia" w:ascii="宋体" w:hAnsi="宋体" w:cs="宋体"/>
          <w:kern w:val="0"/>
          <w:sz w:val="24"/>
          <w:lang w:val="zh-CN"/>
        </w:rPr>
        <w:t>6</w:t>
      </w:r>
      <w:r>
        <w:rPr>
          <w:rFonts w:ascii="宋体" w:hAnsi="宋体" w:cs="宋体"/>
          <w:kern w:val="0"/>
          <w:sz w:val="24"/>
          <w:lang w:val="zh-CN"/>
        </w:rPr>
        <w:t>.1在评审过程中，磋商小组发现供应商有下列情形之一的，作无效文件处理：</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（1）属于同一集团、协会、商会等组织成员的供应商按照该组织要求协同投标；</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（2）不同供应商的响应文件由同一单位或者个人编制；</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（3）不同供应商委托同一单位或者个人办理投标事宜；</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（4）不同供应商的响应文件载明的项目管理成员为同一人；</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（5）不同供应商的响应文件异常一致或者投标报价呈规律性差异；</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（6）不同供应商的响应文件相互混装；</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（7）不同供应商的投标保证金从同一单位或者个人的账户转出；</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（8）使用伪造、变造的行政许可证件；</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（9）提供虚假的财务状况或者业绩；</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（10）提供虚假的项目负责人或者主要技术人员简历、劳动关系证明；</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（11）提供虚假的信用状况；</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（12）其他弄虚作假的行为。</w:t>
      </w:r>
    </w:p>
    <w:p>
      <w:pPr>
        <w:pStyle w:val="67"/>
        <w:tabs>
          <w:tab w:val="left" w:pos="0"/>
        </w:tabs>
        <w:adjustRightInd w:val="0"/>
        <w:snapToGrid w:val="0"/>
        <w:spacing w:line="360" w:lineRule="auto"/>
        <w:rPr>
          <w:rFonts w:ascii="宋体" w:hAnsi="宋体" w:cs="宋体"/>
          <w:b/>
          <w:bCs/>
          <w:sz w:val="24"/>
        </w:rPr>
      </w:pPr>
      <w:r>
        <w:rPr>
          <w:rFonts w:ascii="宋体" w:hAnsi="宋体" w:cs="宋体"/>
          <w:b/>
          <w:bCs/>
          <w:sz w:val="24"/>
        </w:rPr>
        <w:t>5.</w:t>
      </w:r>
      <w:r>
        <w:rPr>
          <w:rFonts w:hint="eastAsia" w:ascii="宋体" w:hAnsi="宋体" w:cs="宋体"/>
          <w:b/>
          <w:bCs/>
          <w:sz w:val="24"/>
        </w:rPr>
        <w:t>7</w:t>
      </w:r>
      <w:r>
        <w:rPr>
          <w:rFonts w:ascii="宋体" w:hAnsi="宋体" w:cs="宋体"/>
          <w:b/>
          <w:bCs/>
          <w:sz w:val="24"/>
        </w:rPr>
        <w:t xml:space="preserve"> 磋商小组审查响应文件是否完整、有无计算上的错误等。</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5.</w:t>
      </w:r>
      <w:r>
        <w:rPr>
          <w:rFonts w:hint="eastAsia" w:ascii="宋体" w:hAnsi="宋体" w:cs="宋体"/>
          <w:kern w:val="0"/>
          <w:sz w:val="24"/>
          <w:lang w:val="zh-CN"/>
        </w:rPr>
        <w:t>7</w:t>
      </w:r>
      <w:r>
        <w:rPr>
          <w:rFonts w:ascii="宋体" w:hAnsi="宋体" w:cs="宋体"/>
          <w:kern w:val="0"/>
          <w:sz w:val="24"/>
          <w:lang w:val="zh-CN"/>
        </w:rPr>
        <w:t>.1 响应文件的修正及澄清</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（1）磋商小组对确定为实质上响应磋商文件要求的响应文件进行校核，看其是否有计算或表达上的错误，算术错误将按以下方法更正：</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2）响应文件的大写金额和小写金额不一致的，以大写金额为准；总价金额与单价汇总金额不一致的，以单价汇总金额计算结果为准；单价金额小数点有明显错位的，应以总价为准，并修改单价。提交最终报价时，如果供应商不接受对其错误的更正，其响应文件将被视为无效文件。</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5.</w:t>
      </w:r>
      <w:r>
        <w:rPr>
          <w:rFonts w:hint="eastAsia" w:ascii="宋体" w:hAnsi="宋体" w:cs="宋体"/>
          <w:kern w:val="0"/>
          <w:sz w:val="24"/>
          <w:lang w:val="zh-CN"/>
        </w:rPr>
        <w:t>7</w:t>
      </w:r>
      <w:r>
        <w:rPr>
          <w:rFonts w:ascii="宋体" w:hAnsi="宋体" w:cs="宋体"/>
          <w:kern w:val="0"/>
          <w:sz w:val="24"/>
          <w:lang w:val="zh-CN"/>
        </w:rPr>
        <w:t>.2评审之前，磋商小组要审查每份响应文件是否实质上响应了磋商文件的要求。实质上响应的响应文件应该是与磋商文件要求的关键条款、条件和规格相符没有重大偏离的响应文件。对关键条款的偏离或反对将被认定为是实质上的不响应。磋商小组决定响应文件的响应性只根据响应文件本身的真实无误的内容，而不依据外部的证据。但响应文件有不真实不正确的内容的除外。</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5.</w:t>
      </w:r>
      <w:r>
        <w:rPr>
          <w:rFonts w:hint="eastAsia" w:ascii="宋体" w:hAnsi="宋体" w:cs="宋体"/>
          <w:kern w:val="0"/>
          <w:sz w:val="24"/>
          <w:lang w:val="zh-CN"/>
        </w:rPr>
        <w:t>7</w:t>
      </w:r>
      <w:r>
        <w:rPr>
          <w:rFonts w:ascii="宋体" w:hAnsi="宋体" w:cs="宋体"/>
          <w:kern w:val="0"/>
          <w:sz w:val="24"/>
          <w:lang w:val="zh-CN"/>
        </w:rPr>
        <w:t>.3实质上没有响应磋商文件要求的响应文件将被视为无效文件。供应商不得通过修正或撤销不合要求的偏离从而使其成为实质上响应的文件。</w:t>
      </w:r>
    </w:p>
    <w:p>
      <w:pPr>
        <w:pStyle w:val="67"/>
        <w:tabs>
          <w:tab w:val="left" w:pos="0"/>
        </w:tabs>
        <w:adjustRightInd w:val="0"/>
        <w:snapToGrid w:val="0"/>
        <w:spacing w:line="360" w:lineRule="auto"/>
        <w:ind w:firstLine="480" w:firstLineChars="200"/>
        <w:rPr>
          <w:rFonts w:ascii="宋体" w:hAnsi="宋体" w:cs="宋体"/>
          <w:kern w:val="0"/>
          <w:sz w:val="24"/>
          <w:lang w:val="zh-CN"/>
        </w:rPr>
      </w:pPr>
      <w:r>
        <w:rPr>
          <w:rFonts w:ascii="宋体" w:hAnsi="宋体" w:cs="宋体"/>
          <w:kern w:val="0"/>
          <w:sz w:val="24"/>
          <w:lang w:val="zh-CN"/>
        </w:rPr>
        <w:t>5.</w:t>
      </w:r>
      <w:r>
        <w:rPr>
          <w:rFonts w:hint="eastAsia" w:ascii="宋体" w:hAnsi="宋体" w:cs="宋体"/>
          <w:kern w:val="0"/>
          <w:sz w:val="24"/>
          <w:lang w:val="zh-CN"/>
        </w:rPr>
        <w:t>7</w:t>
      </w:r>
      <w:r>
        <w:rPr>
          <w:rFonts w:ascii="宋体" w:hAnsi="宋体" w:cs="宋体"/>
          <w:kern w:val="0"/>
          <w:sz w:val="24"/>
          <w:lang w:val="zh-CN"/>
        </w:rPr>
        <w:t>.4评审期间，磋商小组有权要求供应商对其响应文件中含义不明确、同类问题表述不一致或者有明显文字和计算错误的内容等作必要的澄清、说明或者补正。供应商必须按照磋商小组要求的澄清内容和时间做出澄清。除按本磋商文件规定改正算术错误外，供应商对响应文件的澄清不得超出响应文件的范围或者改变响应文件的实质性内容。在评审期间</w:t>
      </w:r>
      <w:r>
        <w:rPr>
          <w:rFonts w:hint="eastAsia" w:ascii="宋体" w:hAnsi="宋体" w:cs="宋体"/>
          <w:kern w:val="0"/>
          <w:sz w:val="24"/>
          <w:lang w:val="zh-CN"/>
        </w:rPr>
        <w:t>，</w:t>
      </w:r>
      <w:r>
        <w:rPr>
          <w:rFonts w:ascii="宋体" w:hAnsi="宋体" w:cs="宋体"/>
          <w:kern w:val="0"/>
          <w:sz w:val="24"/>
          <w:lang w:val="zh-CN"/>
        </w:rPr>
        <w:t>磋商小组可要求供应商对其响应文件进行澄清，但不得寻求、提供或允许供应商对投标报价等实质性内容做任何更改。有关澄清的答复均应由供应商的法定代表人或授权代表以书面形式作出并签字。</w:t>
      </w:r>
    </w:p>
    <w:p>
      <w:pPr>
        <w:pStyle w:val="67"/>
        <w:tabs>
          <w:tab w:val="left" w:pos="0"/>
        </w:tabs>
        <w:adjustRightInd w:val="0"/>
        <w:snapToGrid w:val="0"/>
        <w:spacing w:line="360" w:lineRule="auto"/>
        <w:ind w:firstLine="480" w:firstLineChars="200"/>
        <w:rPr>
          <w:rFonts w:hint="eastAsia" w:ascii="宋体" w:hAnsi="宋体" w:cs="宋体"/>
          <w:kern w:val="0"/>
          <w:sz w:val="24"/>
          <w:lang w:val="zh-CN"/>
        </w:rPr>
      </w:pPr>
      <w:r>
        <w:rPr>
          <w:rFonts w:ascii="宋体" w:hAnsi="宋体" w:cs="宋体"/>
          <w:kern w:val="0"/>
          <w:sz w:val="24"/>
          <w:lang w:val="zh-CN"/>
        </w:rPr>
        <w:t>5.</w:t>
      </w:r>
      <w:r>
        <w:rPr>
          <w:rFonts w:hint="eastAsia" w:ascii="宋体" w:hAnsi="宋体" w:cs="宋体"/>
          <w:kern w:val="0"/>
          <w:sz w:val="24"/>
          <w:lang w:val="zh-CN"/>
        </w:rPr>
        <w:t>7</w:t>
      </w:r>
      <w:r>
        <w:rPr>
          <w:rFonts w:ascii="宋体" w:hAnsi="宋体" w:cs="宋体"/>
          <w:kern w:val="0"/>
          <w:sz w:val="24"/>
          <w:lang w:val="zh-CN"/>
        </w:rPr>
        <w:t>.5供应商的澄清文件是其响应文件的组成部分。</w:t>
      </w:r>
    </w:p>
    <w:p>
      <w:pPr>
        <w:pStyle w:val="67"/>
        <w:tabs>
          <w:tab w:val="left" w:pos="0"/>
        </w:tabs>
        <w:spacing w:line="360" w:lineRule="auto"/>
        <w:rPr>
          <w:rFonts w:hint="eastAsia" w:ascii="宋体" w:hAnsi="宋体" w:cs="宋体"/>
          <w:b/>
          <w:bCs/>
          <w:sz w:val="24"/>
        </w:rPr>
      </w:pPr>
      <w:r>
        <w:rPr>
          <w:rFonts w:hint="eastAsia" w:ascii="宋体" w:hAnsi="宋体" w:cs="宋体"/>
          <w:b/>
          <w:bCs/>
          <w:sz w:val="24"/>
        </w:rPr>
        <w:t>5.8成交原则</w:t>
      </w:r>
    </w:p>
    <w:p>
      <w:pPr>
        <w:pStyle w:val="67"/>
        <w:tabs>
          <w:tab w:val="left" w:pos="0"/>
        </w:tabs>
        <w:spacing w:line="360" w:lineRule="auto"/>
        <w:ind w:firstLine="480" w:firstLineChars="200"/>
        <w:rPr>
          <w:rFonts w:hint="eastAsia"/>
          <w:sz w:val="24"/>
        </w:rPr>
      </w:pPr>
      <w:r>
        <w:rPr>
          <w:rFonts w:hint="eastAsia"/>
          <w:sz w:val="24"/>
        </w:rPr>
        <w:t>5.8.1</w:t>
      </w:r>
      <w:r>
        <w:rPr>
          <w:sz w:val="24"/>
        </w:rPr>
        <w:t>磋商小组按照采购文件确定的评标方法、步骤、标准，对响应文件进行</w:t>
      </w:r>
      <w:r>
        <w:rPr>
          <w:rFonts w:hint="eastAsia"/>
          <w:sz w:val="24"/>
        </w:rPr>
        <w:t>综合评审，</w:t>
      </w:r>
      <w:r>
        <w:rPr>
          <w:sz w:val="24"/>
        </w:rPr>
        <w:t>按评审后得分</w:t>
      </w:r>
      <w:r>
        <w:rPr>
          <w:rFonts w:hint="eastAsia"/>
          <w:sz w:val="24"/>
        </w:rPr>
        <w:t>由高到低顺序推荐3名成交候选供应商，并编写评审报告。符合《政府采购竞争性磋商采购方式管理办法》第二十一条第三款情形的，可以推荐2家成交候选供应商。评审得分相同的，按照最后报价由低到高的顺序推荐。评审得分且最后报价相同的，按照技术指标优劣顺序推荐。</w:t>
      </w:r>
    </w:p>
    <w:p>
      <w:pPr>
        <w:pStyle w:val="67"/>
        <w:tabs>
          <w:tab w:val="left" w:pos="0"/>
        </w:tabs>
        <w:spacing w:line="360" w:lineRule="auto"/>
        <w:ind w:firstLine="480" w:firstLineChars="200"/>
        <w:rPr>
          <w:rFonts w:hint="eastAsia"/>
          <w:sz w:val="24"/>
        </w:rPr>
      </w:pPr>
      <w:r>
        <w:rPr>
          <w:rFonts w:hint="eastAsia"/>
          <w:sz w:val="24"/>
        </w:rPr>
        <w:t>5.8.2成交候选人并列时的处理方式：综合得分相同，按报价由低向高依次排序。</w:t>
      </w:r>
    </w:p>
    <w:p>
      <w:pPr>
        <w:pStyle w:val="67"/>
        <w:tabs>
          <w:tab w:val="left" w:pos="0"/>
        </w:tabs>
        <w:spacing w:line="360" w:lineRule="auto"/>
        <w:ind w:firstLine="480" w:firstLineChars="200"/>
        <w:rPr>
          <w:rFonts w:hint="eastAsia"/>
          <w:sz w:val="24"/>
        </w:rPr>
      </w:pPr>
      <w:r>
        <w:rPr>
          <w:rFonts w:hint="eastAsia"/>
          <w:sz w:val="24"/>
        </w:rPr>
        <w:t>5.8.3采购代理机构应当在评标结束后2个工作日内将评审报告送采购人确认。采购人应当自收到评审报告后5个工作日内，从评审报告提出的成交候选供应商中，按排序由高到低的原则确定成交供应商，也可以书面授权磋商小组直接确定成交供应商。</w:t>
      </w:r>
    </w:p>
    <w:p>
      <w:pPr>
        <w:pStyle w:val="67"/>
        <w:tabs>
          <w:tab w:val="left" w:pos="0"/>
        </w:tabs>
        <w:spacing w:line="360" w:lineRule="auto"/>
        <w:rPr>
          <w:rFonts w:hint="eastAsia"/>
          <w:b/>
          <w:bCs/>
          <w:sz w:val="24"/>
        </w:rPr>
      </w:pPr>
      <w:r>
        <w:rPr>
          <w:rFonts w:hint="eastAsia"/>
          <w:b/>
          <w:bCs/>
          <w:sz w:val="24"/>
        </w:rPr>
        <w:t>5.9终止竞争性磋商采购</w:t>
      </w:r>
    </w:p>
    <w:p>
      <w:pPr>
        <w:pStyle w:val="67"/>
        <w:tabs>
          <w:tab w:val="left" w:pos="0"/>
        </w:tabs>
        <w:spacing w:line="360" w:lineRule="auto"/>
        <w:ind w:firstLine="480" w:firstLineChars="200"/>
        <w:rPr>
          <w:rFonts w:hint="eastAsia"/>
          <w:sz w:val="24"/>
        </w:rPr>
      </w:pPr>
      <w:r>
        <w:rPr>
          <w:rFonts w:hint="eastAsia"/>
          <w:sz w:val="24"/>
        </w:rPr>
        <w:t xml:space="preserve">5.9.1出现下列情形之一的，采购人或者采购代理机构应当终止竞争性磋商采购活动，在财政部门指定的媒体上发布项目终止公告并说明原因，重新开展采购活动： </w:t>
      </w:r>
    </w:p>
    <w:p>
      <w:pPr>
        <w:pStyle w:val="67"/>
        <w:tabs>
          <w:tab w:val="left" w:pos="0"/>
        </w:tabs>
        <w:spacing w:line="360" w:lineRule="auto"/>
        <w:ind w:firstLine="480" w:firstLineChars="200"/>
        <w:rPr>
          <w:rFonts w:hint="eastAsia"/>
          <w:sz w:val="24"/>
        </w:rPr>
      </w:pPr>
      <w:r>
        <w:rPr>
          <w:rFonts w:hint="eastAsia"/>
          <w:sz w:val="24"/>
        </w:rPr>
        <w:t>（1）因情况变化，不再符合规定的竞争性磋商采购方式适用情形的；</w:t>
      </w:r>
    </w:p>
    <w:p>
      <w:pPr>
        <w:pStyle w:val="67"/>
        <w:tabs>
          <w:tab w:val="left" w:pos="0"/>
        </w:tabs>
        <w:spacing w:line="360" w:lineRule="auto"/>
        <w:ind w:firstLine="480" w:firstLineChars="200"/>
        <w:rPr>
          <w:rFonts w:hint="eastAsia"/>
          <w:sz w:val="24"/>
        </w:rPr>
      </w:pPr>
      <w:r>
        <w:rPr>
          <w:rFonts w:hint="eastAsia"/>
          <w:sz w:val="24"/>
        </w:rPr>
        <w:t>（2）出现影响采购公正的违法、违规行为的；</w:t>
      </w:r>
    </w:p>
    <w:p>
      <w:pPr>
        <w:pStyle w:val="67"/>
        <w:tabs>
          <w:tab w:val="left" w:pos="0"/>
        </w:tabs>
        <w:spacing w:line="360" w:lineRule="auto"/>
        <w:ind w:firstLine="480" w:firstLineChars="200"/>
        <w:rPr>
          <w:rFonts w:hint="eastAsia"/>
          <w:sz w:val="24"/>
        </w:rPr>
      </w:pPr>
      <w:r>
        <w:rPr>
          <w:rFonts w:hint="eastAsia"/>
          <w:sz w:val="24"/>
        </w:rPr>
        <w:t>（3）除市场竞争不充分的科研项目，以及需要扶持的科技成果转化项目外，在采购过程中符合竞争要求的供应商或者报价未超过采购预算的供应商不足3家的，或者提交最后报价的供应商少于3家的。</w:t>
      </w:r>
    </w:p>
    <w:p>
      <w:pPr>
        <w:pStyle w:val="67"/>
        <w:tabs>
          <w:tab w:val="left" w:pos="0"/>
        </w:tabs>
        <w:spacing w:line="360" w:lineRule="auto"/>
        <w:rPr>
          <w:rFonts w:hint="eastAsia"/>
          <w:b/>
          <w:bCs/>
          <w:sz w:val="24"/>
        </w:rPr>
      </w:pPr>
      <w:r>
        <w:rPr>
          <w:rFonts w:hint="eastAsia"/>
          <w:b/>
          <w:bCs/>
          <w:sz w:val="24"/>
        </w:rPr>
        <w:t>5.10重新评审</w:t>
      </w:r>
    </w:p>
    <w:p>
      <w:pPr>
        <w:pStyle w:val="67"/>
        <w:tabs>
          <w:tab w:val="left" w:pos="0"/>
        </w:tabs>
        <w:spacing w:line="360" w:lineRule="auto"/>
        <w:ind w:firstLine="480" w:firstLineChars="200"/>
        <w:rPr>
          <w:rFonts w:hint="eastAsia"/>
          <w:sz w:val="24"/>
        </w:rPr>
      </w:pPr>
      <w:r>
        <w:rPr>
          <w:rFonts w:hint="eastAsia"/>
          <w:sz w:val="24"/>
        </w:rPr>
        <w:t>5.10.1除资格性审查认定错误和分值汇总计算错误、分项评分超出评分标准范围、客观分评分不一致、经磋商小组一致认定评分畸高、畸低的情形外，采购人或者采购代理机构不以任何理由组织重新评审。采购人、采购代理机构发现磋商小组未按照采购文件规定的评定成交的标准进行评审的，应当重新开展采购活动，并同时书面报告本级财政部门。</w:t>
      </w:r>
    </w:p>
    <w:p>
      <w:pPr>
        <w:pStyle w:val="67"/>
        <w:tabs>
          <w:tab w:val="left" w:pos="0"/>
        </w:tabs>
        <w:spacing w:line="360" w:lineRule="auto"/>
        <w:rPr>
          <w:rFonts w:hint="eastAsia"/>
          <w:b/>
          <w:bCs/>
          <w:sz w:val="24"/>
        </w:rPr>
      </w:pPr>
      <w:r>
        <w:rPr>
          <w:rFonts w:hint="eastAsia"/>
          <w:b/>
          <w:bCs/>
          <w:sz w:val="24"/>
        </w:rPr>
        <w:t>5.11保密及串通行为</w:t>
      </w:r>
    </w:p>
    <w:p>
      <w:pPr>
        <w:pStyle w:val="67"/>
        <w:tabs>
          <w:tab w:val="left" w:pos="0"/>
        </w:tabs>
        <w:spacing w:line="360" w:lineRule="auto"/>
        <w:ind w:firstLine="480" w:firstLineChars="200"/>
        <w:rPr>
          <w:rFonts w:hint="eastAsia"/>
          <w:sz w:val="24"/>
        </w:rPr>
      </w:pPr>
      <w:r>
        <w:rPr>
          <w:rFonts w:hint="eastAsia"/>
          <w:sz w:val="24"/>
        </w:rPr>
        <w:t>5.11.1磋商小组成员以及与评审工作有关的人员不得泄露评审情况以及评审过程中获悉的国家秘密、商业秘密。</w:t>
      </w:r>
    </w:p>
    <w:p>
      <w:pPr>
        <w:pStyle w:val="67"/>
        <w:tabs>
          <w:tab w:val="left" w:pos="0"/>
        </w:tabs>
        <w:spacing w:line="360" w:lineRule="auto"/>
        <w:ind w:firstLine="480" w:firstLineChars="200"/>
        <w:rPr>
          <w:rFonts w:hint="eastAsia"/>
          <w:sz w:val="24"/>
        </w:rPr>
      </w:pPr>
      <w:r>
        <w:rPr>
          <w:rFonts w:hint="eastAsia"/>
          <w:sz w:val="24"/>
        </w:rPr>
        <w:t>5.11.2供应商不得与采购人、采购代理机构、其他供应商恶意串通；不得向采购人、采购代理机构或者磋商小组成员行贿或者提供其他不正当利益；不得提供虚假材料谋取成交；不得以任何方式干扰、影响采购工作。</w:t>
      </w:r>
    </w:p>
    <w:p>
      <w:pPr>
        <w:pStyle w:val="67"/>
        <w:tabs>
          <w:tab w:val="left" w:pos="0"/>
        </w:tabs>
        <w:spacing w:line="360" w:lineRule="auto"/>
        <w:ind w:firstLine="480" w:firstLineChars="200"/>
        <w:rPr>
          <w:rFonts w:hint="eastAsia"/>
          <w:sz w:val="24"/>
          <w:lang w:val="zh-CN"/>
        </w:rPr>
      </w:pPr>
      <w:r>
        <w:rPr>
          <w:rFonts w:hint="eastAsia"/>
          <w:sz w:val="24"/>
        </w:rPr>
        <w:t>5.11.3有下列情形之一的，</w:t>
      </w:r>
      <w:r>
        <w:rPr>
          <w:rFonts w:hint="eastAsia"/>
          <w:sz w:val="24"/>
          <w:lang w:val="zh-CN"/>
        </w:rPr>
        <w:t>属于恶意串通，</w:t>
      </w:r>
      <w:r>
        <w:rPr>
          <w:rFonts w:hint="eastAsia"/>
          <w:sz w:val="24"/>
        </w:rPr>
        <w:t>成交无效，并</w:t>
      </w:r>
      <w:r>
        <w:rPr>
          <w:rFonts w:hint="eastAsia"/>
          <w:sz w:val="24"/>
          <w:lang w:val="zh-CN"/>
        </w:rPr>
        <w:t>依照《政府采购法》第七十七条的规定追究法律责任：</w:t>
      </w:r>
    </w:p>
    <w:p>
      <w:pPr>
        <w:pStyle w:val="67"/>
        <w:tabs>
          <w:tab w:val="left" w:pos="0"/>
        </w:tabs>
        <w:spacing w:line="360" w:lineRule="auto"/>
        <w:ind w:firstLine="480" w:firstLineChars="200"/>
        <w:rPr>
          <w:rFonts w:hint="eastAsia"/>
          <w:sz w:val="24"/>
        </w:rPr>
      </w:pPr>
      <w:r>
        <w:rPr>
          <w:rFonts w:hint="eastAsia"/>
          <w:sz w:val="24"/>
        </w:rPr>
        <w:t>（1）供应商直接或者间接从采购人、采购代理机构获得其他供应商的相应情况，并修改其响应文件的；</w:t>
      </w:r>
    </w:p>
    <w:p>
      <w:pPr>
        <w:pStyle w:val="67"/>
        <w:tabs>
          <w:tab w:val="left" w:pos="0"/>
        </w:tabs>
        <w:spacing w:line="360" w:lineRule="auto"/>
        <w:ind w:firstLine="480" w:firstLineChars="200"/>
        <w:rPr>
          <w:rFonts w:hint="eastAsia"/>
          <w:sz w:val="24"/>
        </w:rPr>
      </w:pPr>
      <w:r>
        <w:rPr>
          <w:rFonts w:hint="eastAsia"/>
          <w:sz w:val="24"/>
        </w:rPr>
        <w:t>（2）采购人、采购代理机构授意供应商撤换、修改响应文件的；</w:t>
      </w:r>
    </w:p>
    <w:p>
      <w:pPr>
        <w:pStyle w:val="67"/>
        <w:tabs>
          <w:tab w:val="left" w:pos="0"/>
        </w:tabs>
        <w:spacing w:line="360" w:lineRule="auto"/>
        <w:ind w:firstLine="480" w:firstLineChars="200"/>
        <w:rPr>
          <w:rFonts w:hint="eastAsia"/>
          <w:sz w:val="24"/>
        </w:rPr>
      </w:pPr>
      <w:r>
        <w:rPr>
          <w:rFonts w:hint="eastAsia"/>
          <w:sz w:val="24"/>
        </w:rPr>
        <w:t>（3）供应商之间协商技术方案、合同条款以及报价等响应文件实质性内容的；</w:t>
      </w:r>
    </w:p>
    <w:p>
      <w:pPr>
        <w:pStyle w:val="67"/>
        <w:tabs>
          <w:tab w:val="left" w:pos="0"/>
        </w:tabs>
        <w:spacing w:line="360" w:lineRule="auto"/>
        <w:ind w:firstLine="480" w:firstLineChars="200"/>
        <w:rPr>
          <w:rFonts w:hint="eastAsia"/>
          <w:sz w:val="24"/>
        </w:rPr>
      </w:pPr>
      <w:r>
        <w:rPr>
          <w:rFonts w:hint="eastAsia"/>
          <w:sz w:val="24"/>
        </w:rPr>
        <w:t>（4）属于同一集团、协会、商会等组织成员的供应商按照该组织要求协同参加竞争性磋商政府采购活动的；</w:t>
      </w:r>
    </w:p>
    <w:p>
      <w:pPr>
        <w:pStyle w:val="67"/>
        <w:tabs>
          <w:tab w:val="left" w:pos="0"/>
        </w:tabs>
        <w:spacing w:line="360" w:lineRule="auto"/>
        <w:ind w:firstLine="480" w:firstLineChars="200"/>
        <w:rPr>
          <w:rFonts w:hint="eastAsia"/>
          <w:sz w:val="24"/>
        </w:rPr>
      </w:pPr>
      <w:r>
        <w:rPr>
          <w:rFonts w:hint="eastAsia"/>
          <w:sz w:val="24"/>
        </w:rPr>
        <w:t>（5）供应商之间事先约定由某一特定供应商成交的；</w:t>
      </w:r>
    </w:p>
    <w:p>
      <w:pPr>
        <w:pStyle w:val="67"/>
        <w:tabs>
          <w:tab w:val="left" w:pos="0"/>
        </w:tabs>
        <w:spacing w:line="360" w:lineRule="auto"/>
        <w:ind w:firstLine="480" w:firstLineChars="200"/>
        <w:rPr>
          <w:rFonts w:hint="eastAsia"/>
          <w:sz w:val="24"/>
        </w:rPr>
      </w:pPr>
      <w:r>
        <w:rPr>
          <w:rFonts w:hint="eastAsia"/>
          <w:sz w:val="24"/>
        </w:rPr>
        <w:t>（6）供应商之间商定部分供应商放弃提交响应文件或者退出磋商或者放弃成交的；</w:t>
      </w:r>
    </w:p>
    <w:p>
      <w:pPr>
        <w:pStyle w:val="67"/>
        <w:tabs>
          <w:tab w:val="left" w:pos="0"/>
        </w:tabs>
        <w:spacing w:line="360" w:lineRule="auto"/>
        <w:ind w:firstLine="480" w:firstLineChars="200"/>
        <w:rPr>
          <w:rFonts w:hint="eastAsia"/>
          <w:sz w:val="24"/>
        </w:rPr>
      </w:pPr>
      <w:r>
        <w:rPr>
          <w:rFonts w:hint="eastAsia"/>
          <w:sz w:val="24"/>
        </w:rPr>
        <w:t>（7）供应商与采购人、采购代理机构以及磋商小组成员之间、供应商相互之间，为谋求特定供应商成交或者排斥其他供应商的其他串通行为的。</w:t>
      </w:r>
    </w:p>
    <w:p>
      <w:pPr>
        <w:pStyle w:val="67"/>
        <w:tabs>
          <w:tab w:val="left" w:pos="0"/>
        </w:tabs>
        <w:spacing w:line="360" w:lineRule="auto"/>
        <w:ind w:firstLine="480" w:firstLineChars="200"/>
        <w:rPr>
          <w:rFonts w:hint="eastAsia"/>
          <w:sz w:val="24"/>
        </w:rPr>
      </w:pPr>
      <w:r>
        <w:rPr>
          <w:rFonts w:hint="eastAsia"/>
          <w:sz w:val="24"/>
        </w:rPr>
        <w:t>（8）法律、行政法规或规章规定的其他串通行为。</w:t>
      </w:r>
    </w:p>
    <w:p>
      <w:pPr>
        <w:pStyle w:val="65"/>
        <w:jc w:val="center"/>
        <w:rPr>
          <w:rFonts w:hint="eastAsia" w:ascii="宋体" w:hAnsi="宋体" w:cs="宋体"/>
          <w:b/>
          <w:szCs w:val="24"/>
        </w:rPr>
      </w:pPr>
      <w:bookmarkStart w:id="52" w:name="_Toc161677790"/>
      <w:bookmarkStart w:id="53" w:name="_Toc8610"/>
      <w:r>
        <w:rPr>
          <w:rFonts w:hint="eastAsia" w:ascii="宋体" w:hAnsi="宋体" w:cs="宋体"/>
          <w:b/>
          <w:szCs w:val="24"/>
        </w:rPr>
        <w:t>六、成交结果及合同授予</w:t>
      </w:r>
      <w:bookmarkEnd w:id="48"/>
      <w:bookmarkEnd w:id="49"/>
      <w:bookmarkEnd w:id="50"/>
      <w:bookmarkEnd w:id="51"/>
      <w:bookmarkEnd w:id="52"/>
      <w:bookmarkEnd w:id="53"/>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6.1成交结果</w:t>
      </w:r>
    </w:p>
    <w:p>
      <w:pPr>
        <w:pStyle w:val="6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磋商结束后，成交结果信息将在</w:t>
      </w:r>
      <w:r>
        <w:rPr>
          <w:rFonts w:hint="eastAsia" w:hAnsi="宋体" w:cs="宋体"/>
          <w:b/>
          <w:sz w:val="24"/>
          <w:szCs w:val="24"/>
        </w:rPr>
        <w:t>磋商须知前附表</w:t>
      </w:r>
      <w:r>
        <w:rPr>
          <w:rFonts w:hint="eastAsia" w:hAnsi="宋体" w:cs="宋体"/>
          <w:sz w:val="24"/>
          <w:szCs w:val="24"/>
        </w:rPr>
        <w:t>规定的媒体上公布。</w:t>
      </w:r>
      <w:r>
        <w:rPr>
          <w:rFonts w:hint="eastAsia" w:hAnsi="宋体" w:cs="宋体"/>
          <w:sz w:val="24"/>
          <w:szCs w:val="24"/>
          <w:lang w:val="zh-CN"/>
        </w:rPr>
        <w:t>同时向成交供应商发出成交通知书，该通知书将是合同的组成部分。</w:t>
      </w:r>
    </w:p>
    <w:p>
      <w:pPr>
        <w:pStyle w:val="67"/>
        <w:adjustRightInd w:val="0"/>
        <w:snapToGrid w:val="0"/>
        <w:spacing w:line="360" w:lineRule="auto"/>
        <w:rPr>
          <w:rFonts w:hint="eastAsia" w:ascii="宋体" w:hAnsi="宋体" w:cs="宋体"/>
          <w:b/>
          <w:bCs/>
          <w:sz w:val="24"/>
        </w:rPr>
      </w:pPr>
      <w:r>
        <w:rPr>
          <w:rFonts w:hint="eastAsia" w:ascii="宋体" w:hAnsi="宋体" w:cs="宋体"/>
          <w:b/>
          <w:bCs/>
          <w:sz w:val="24"/>
        </w:rPr>
        <w:t>6.2签订合同</w:t>
      </w:r>
    </w:p>
    <w:p>
      <w:pPr>
        <w:pStyle w:val="67"/>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6.2.1 成交供应商应按成交通知书规定的时间、地点与采购人签订书面合同。</w:t>
      </w:r>
    </w:p>
    <w:p>
      <w:pPr>
        <w:pStyle w:val="67"/>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 xml:space="preserve">6.2.2 </w:t>
      </w:r>
      <w:r>
        <w:rPr>
          <w:rFonts w:hint="eastAsia" w:ascii="宋体" w:hAnsi="宋体" w:cs="宋体"/>
          <w:sz w:val="24"/>
        </w:rPr>
        <w:t>成交供应商因不可抗力或者自身原因拒绝与采购人签订合同，或不能履行合同的。采购人可以按照评审报告推荐的成交候选供应商名单排序，确定下一候选供应商为成交供应商，也可以重新开展政府采购活动。</w:t>
      </w:r>
    </w:p>
    <w:p>
      <w:pPr>
        <w:pStyle w:val="67"/>
        <w:spacing w:line="360" w:lineRule="auto"/>
        <w:ind w:firstLine="480" w:firstLineChars="200"/>
        <w:rPr>
          <w:rFonts w:hint="eastAsia" w:ascii="宋体" w:hAnsi="宋体" w:cs="宋体"/>
          <w:bCs/>
          <w:sz w:val="24"/>
        </w:rPr>
      </w:pPr>
      <w:r>
        <w:rPr>
          <w:rFonts w:hint="eastAsia" w:ascii="宋体" w:hAnsi="宋体" w:cs="宋体"/>
          <w:bCs/>
          <w:sz w:val="24"/>
        </w:rPr>
        <w:t>6.2.3政府采购合同履行中，采购人需追加与合同标的相同的工程的，在不改变合同其他条款的前提下，可以与成交供应商协商签订补充合同，但所有补充合同的采购金额不得超过原合同采购金额的百分之十。</w:t>
      </w:r>
    </w:p>
    <w:p>
      <w:pPr>
        <w:pStyle w:val="65"/>
        <w:jc w:val="center"/>
        <w:rPr>
          <w:rFonts w:hint="eastAsia" w:ascii="宋体" w:hAnsi="宋体" w:cs="宋体"/>
          <w:b/>
          <w:szCs w:val="24"/>
        </w:rPr>
      </w:pPr>
      <w:bookmarkStart w:id="54" w:name="_Toc32267"/>
      <w:bookmarkStart w:id="55" w:name="_Toc11314"/>
      <w:bookmarkStart w:id="56" w:name="_Toc161677791"/>
      <w:bookmarkStart w:id="57" w:name="_Toc25161"/>
      <w:bookmarkStart w:id="58" w:name="_Toc256000011"/>
      <w:bookmarkStart w:id="59" w:name="_Toc625"/>
      <w:r>
        <w:rPr>
          <w:rFonts w:hint="eastAsia" w:ascii="宋体" w:hAnsi="宋体" w:cs="宋体"/>
          <w:b/>
          <w:szCs w:val="24"/>
        </w:rPr>
        <w:t>七、质疑与投诉</w:t>
      </w:r>
      <w:bookmarkEnd w:id="54"/>
      <w:bookmarkEnd w:id="55"/>
      <w:bookmarkEnd w:id="56"/>
      <w:bookmarkEnd w:id="57"/>
      <w:bookmarkEnd w:id="58"/>
      <w:bookmarkEnd w:id="59"/>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7.1 供应商认为采购文件、采购过程、中标或者成交结果使自己的权益受到损害的，可以在知道或者应知其权益受到损害之日起7个工作日内，以书面形式向采购人、采购代理机构提出质疑。</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7.2供应商若认为磋商文件、磋商过程和成交结果使自己的权益受到损害，应在以下规定时间内以书面形式向采购机构提出：</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（1）对可以质疑的磋商文件提出质疑的，应当自收到磋商文件之日或者磋商文件公告期限届满之日起七个工作日内；</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（2）对磋商过程提出质疑的，应当在各磋商程序环节结束之日起七个工作日内；</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（3）对成交结果提出质疑的，应当在成交结果公告期限届满之日起七个工作日内提出；</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（4）磋商文件或法律法规规定的其他时间内。</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7.3 供应商提出质疑的，应当有明确的请求和必要的证明材料，并提供质疑书原件。招标采购单位向质疑供应商签收回执。</w:t>
      </w:r>
    </w:p>
    <w:p>
      <w:pPr>
        <w:pStyle w:val="67"/>
        <w:adjustRightInd w:val="0"/>
        <w:snapToGrid w:val="0"/>
        <w:spacing w:line="360" w:lineRule="auto"/>
        <w:ind w:firstLine="480" w:firstLineChars="200"/>
        <w:jc w:val="left"/>
        <w:rPr>
          <w:rFonts w:hint="eastAsia" w:ascii="宋体" w:hAnsi="宋体" w:cs="宋体"/>
          <w:color w:val="999999"/>
          <w:sz w:val="24"/>
        </w:rPr>
      </w:pPr>
      <w:r>
        <w:rPr>
          <w:rFonts w:hint="eastAsia" w:ascii="宋体" w:hAnsi="宋体" w:cs="宋体"/>
          <w:sz w:val="24"/>
        </w:rPr>
        <w:t>7.4 质疑书应当由质疑供应商法定代表人或授权代表人签字并加盖公章，质疑书由授权代表人签字的应附法定代表人授权书。</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7.5 采购机构将在签收回执之日起七个工作日内作出书面答复，并以书面形式通知与质疑处理结果有关的供应商。</w:t>
      </w:r>
    </w:p>
    <w:p>
      <w:pPr>
        <w:pStyle w:val="67"/>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7.6 供应商对采购机构的答复不满意，或采购机构未在规定的期限作出答复的，可在答复期满后十五个工作日内，按政府采购相关法律法规规章的规定及程序，向相关行政监督部门提出投诉，投诉的事项不得超出已质疑事项的范围。</w:t>
      </w:r>
    </w:p>
    <w:p>
      <w:pPr>
        <w:pStyle w:val="65"/>
        <w:jc w:val="center"/>
        <w:rPr>
          <w:rFonts w:hint="eastAsia" w:ascii="宋体" w:hAnsi="宋体" w:cs="宋体"/>
          <w:szCs w:val="24"/>
        </w:rPr>
      </w:pPr>
      <w:bookmarkStart w:id="60" w:name="_Toc161677792"/>
      <w:bookmarkStart w:id="61" w:name="_Toc9458"/>
      <w:bookmarkStart w:id="62" w:name="_Toc11124"/>
      <w:bookmarkStart w:id="63" w:name="_Toc256000012"/>
      <w:bookmarkStart w:id="64" w:name="_Toc26721"/>
      <w:bookmarkStart w:id="65" w:name="_Toc4999"/>
      <w:r>
        <w:rPr>
          <w:rFonts w:hint="eastAsia" w:ascii="宋体" w:hAnsi="宋体" w:cs="宋体"/>
          <w:szCs w:val="24"/>
        </w:rPr>
        <w:t>八、其他规定</w:t>
      </w:r>
      <w:bookmarkEnd w:id="60"/>
      <w:bookmarkEnd w:id="61"/>
      <w:bookmarkEnd w:id="62"/>
      <w:bookmarkEnd w:id="63"/>
      <w:bookmarkEnd w:id="64"/>
      <w:bookmarkEnd w:id="65"/>
    </w:p>
    <w:p>
      <w:pPr>
        <w:pStyle w:val="67"/>
        <w:tabs>
          <w:tab w:val="left" w:pos="420"/>
          <w:tab w:val="left" w:pos="7560"/>
          <w:tab w:val="left" w:pos="7740"/>
          <w:tab w:val="left" w:pos="7920"/>
        </w:tabs>
        <w:adjustRightInd w:val="0"/>
        <w:snapToGrid w:val="0"/>
        <w:spacing w:line="360" w:lineRule="auto"/>
        <w:ind w:firstLine="480" w:firstLineChars="200"/>
        <w:rPr>
          <w:rFonts w:hint="eastAsia" w:ascii="宋体" w:hAnsi="宋体" w:cs="宋体"/>
          <w:b/>
          <w:sz w:val="24"/>
        </w:rPr>
      </w:pPr>
      <w:r>
        <w:rPr>
          <w:rFonts w:hint="eastAsia" w:ascii="宋体" w:hAnsi="宋体" w:cs="宋体"/>
          <w:sz w:val="24"/>
        </w:rPr>
        <w:t>磋商文件的其他规定见</w:t>
      </w:r>
      <w:r>
        <w:rPr>
          <w:rFonts w:hint="eastAsia" w:ascii="宋体" w:hAnsi="宋体" w:cs="宋体"/>
          <w:b/>
          <w:sz w:val="24"/>
        </w:rPr>
        <w:t>磋商须知前附表。</w:t>
      </w:r>
    </w:p>
    <w:bookmarkEnd w:id="7"/>
    <w:p>
      <w:pPr>
        <w:rPr>
          <w:rFonts w:hint="eastAsia" w:ascii="宋体" w:hAnsi="宋体" w:cs="宋体"/>
          <w:color w:val="000080"/>
          <w:sz w:val="20"/>
          <w:highlight w:val="white"/>
        </w:rPr>
      </w:pPr>
    </w:p>
    <w:p>
      <w:pPr>
        <w:pStyle w:val="2"/>
        <w:rPr>
          <w:rStyle w:val="53"/>
          <w:rFonts w:hint="eastAsia" w:ascii="宋体" w:hAnsi="宋体" w:cs="宋体"/>
          <w:b w:val="0"/>
          <w:bCs w:val="0"/>
          <w:sz w:val="28"/>
          <w:szCs w:val="28"/>
        </w:rPr>
      </w:pPr>
      <w:r>
        <w:rPr>
          <w:rFonts w:hint="eastAsia" w:ascii="宋体" w:hAnsi="宋体" w:cs="宋体"/>
          <w:szCs w:val="21"/>
          <w:highlight w:val="white"/>
        </w:rPr>
        <w:br w:type="page"/>
      </w:r>
      <w:bookmarkStart w:id="66" w:name="_Toc529952598"/>
      <w:bookmarkStart w:id="67" w:name="_Toc25627"/>
      <w:bookmarkStart w:id="68" w:name="_Toc11496"/>
      <w:r>
        <w:rPr>
          <w:rFonts w:hint="eastAsia" w:ascii="宋体" w:hAnsi="宋体" w:cs="宋体"/>
          <w:sz w:val="36"/>
          <w:szCs w:val="36"/>
          <w:highlight w:val="white"/>
        </w:rPr>
        <w:t>第三章 评审方法（综合评分法）</w:t>
      </w:r>
      <w:bookmarkEnd w:id="66"/>
      <w:bookmarkEnd w:id="67"/>
      <w:bookmarkEnd w:id="68"/>
    </w:p>
    <w:p>
      <w:pPr>
        <w:tabs>
          <w:tab w:val="left" w:pos="420"/>
          <w:tab w:val="left" w:pos="7560"/>
          <w:tab w:val="left" w:pos="7740"/>
          <w:tab w:val="left" w:pos="7920"/>
        </w:tabs>
        <w:adjustRightInd w:val="0"/>
        <w:snapToGrid w:val="0"/>
        <w:spacing w:line="360" w:lineRule="exact"/>
        <w:outlineLvl w:val="1"/>
        <w:rPr>
          <w:rFonts w:hint="eastAsia" w:ascii="宋体" w:hAnsi="宋体" w:cs="宋体"/>
          <w:b/>
          <w:sz w:val="24"/>
        </w:rPr>
      </w:pPr>
      <w:bookmarkStart w:id="69" w:name="_Toc3577"/>
      <w:bookmarkStart w:id="70" w:name="_Toc161677794"/>
      <w:bookmarkStart w:id="71" w:name="_Toc12067"/>
      <w:r>
        <w:rPr>
          <w:rFonts w:hint="eastAsia" w:ascii="宋体" w:hAnsi="宋体" w:cs="宋体"/>
          <w:b/>
          <w:sz w:val="24"/>
          <w:highlight w:val="white"/>
        </w:rPr>
        <w:t>一、综合评分</w:t>
      </w:r>
      <w:bookmarkEnd w:id="69"/>
      <w:bookmarkEnd w:id="70"/>
      <w:bookmarkEnd w:id="71"/>
    </w:p>
    <w:p>
      <w:pPr>
        <w:spacing w:line="360" w:lineRule="auto"/>
        <w:ind w:firstLine="480" w:firstLineChars="200"/>
        <w:rPr>
          <w:rFonts w:hint="eastAsia" w:ascii="宋体" w:hAnsi="宋体" w:cs="宋体"/>
          <w:sz w:val="24"/>
        </w:rPr>
      </w:pPr>
      <w:r>
        <w:rPr>
          <w:rFonts w:hint="eastAsia" w:ascii="宋体" w:hAnsi="宋体" w:cs="宋体"/>
          <w:sz w:val="24"/>
          <w:highlight w:val="white"/>
        </w:rPr>
        <w:t>1.经磋商确定最终采购需求和提交最后报价的供应商后，由磋商小组采用综合评分法对提交最后报价的供应商的响应文件和最后报价进行综合评分。</w:t>
      </w:r>
    </w:p>
    <w:p>
      <w:pPr>
        <w:spacing w:line="360" w:lineRule="auto"/>
        <w:ind w:firstLine="480" w:firstLineChars="200"/>
        <w:rPr>
          <w:rFonts w:hint="eastAsia" w:ascii="宋体" w:hAnsi="宋体" w:cs="宋体"/>
          <w:sz w:val="24"/>
        </w:rPr>
      </w:pPr>
      <w:r>
        <w:rPr>
          <w:rFonts w:hint="eastAsia" w:ascii="宋体" w:hAnsi="宋体" w:cs="宋体"/>
          <w:sz w:val="24"/>
          <w:highlight w:val="white"/>
        </w:rPr>
        <w:t>综合评分法，是指响应文件满足磋商文件全部实质性要求且按评审因素的量化指标评审得分最高的供应商为成交候选供应商的评审方法。</w:t>
      </w:r>
    </w:p>
    <w:p>
      <w:pPr>
        <w:spacing w:line="360" w:lineRule="auto"/>
        <w:ind w:firstLine="480" w:firstLineChars="200"/>
        <w:rPr>
          <w:rFonts w:hint="eastAsia" w:ascii="宋体" w:hAnsi="宋体" w:cs="宋体"/>
          <w:sz w:val="24"/>
        </w:rPr>
      </w:pPr>
      <w:r>
        <w:rPr>
          <w:rFonts w:hint="eastAsia" w:ascii="宋体" w:hAnsi="宋体" w:cs="宋体"/>
          <w:sz w:val="24"/>
          <w:highlight w:val="white"/>
        </w:rPr>
        <w:t>2.评审时，磋商小组各成员应当独立对每个有效响应的文件进行评价、打分，然后汇总每个供应商每项评分因素的得分。</w:t>
      </w:r>
    </w:p>
    <w:p>
      <w:pPr>
        <w:spacing w:line="360" w:lineRule="auto"/>
        <w:ind w:firstLine="480" w:firstLineChars="200"/>
        <w:rPr>
          <w:rFonts w:hint="eastAsia" w:ascii="宋体" w:hAnsi="宋体" w:cs="宋体"/>
          <w:sz w:val="24"/>
          <w:highlight w:val="white"/>
        </w:rPr>
      </w:pPr>
      <w:r>
        <w:rPr>
          <w:rFonts w:hint="eastAsia" w:ascii="宋体" w:hAnsi="宋体" w:cs="宋体"/>
          <w:sz w:val="24"/>
          <w:highlight w:val="white"/>
        </w:rPr>
        <w:t>3.符合《政府采购竞争性磋商采购方式管理暂行办法》（财库[2014]214号）中第三条第三项的规定和执行统一价格标准的项目，其价格不列为评分因素。有特殊情况需要在上述规定范围外设定价格分权重的，应当经本级人民政府财政部门审核同意。</w:t>
      </w:r>
    </w:p>
    <w:p>
      <w:pPr>
        <w:spacing w:line="360" w:lineRule="exact"/>
        <w:ind w:firstLine="480" w:firstLineChars="200"/>
        <w:rPr>
          <w:rFonts w:hint="eastAsia" w:ascii="宋体" w:hAnsi="宋体" w:cs="宋体"/>
          <w:sz w:val="24"/>
          <w:highlight w:val="white"/>
        </w:rPr>
      </w:pPr>
    </w:p>
    <w:p>
      <w:pPr>
        <w:spacing w:line="360" w:lineRule="exact"/>
        <w:outlineLvl w:val="1"/>
        <w:rPr>
          <w:rFonts w:hint="eastAsia" w:ascii="宋体" w:hAnsi="宋体" w:cs="宋体"/>
          <w:sz w:val="24"/>
        </w:rPr>
      </w:pPr>
      <w:bookmarkStart w:id="72" w:name="_Toc27077"/>
      <w:bookmarkStart w:id="73" w:name="_Toc3849"/>
      <w:bookmarkStart w:id="74" w:name="_Toc161677795"/>
      <w:r>
        <w:rPr>
          <w:rFonts w:hint="eastAsia" w:ascii="宋体" w:hAnsi="宋体" w:cs="宋体"/>
          <w:b/>
          <w:bCs/>
          <w:sz w:val="24"/>
          <w:highlight w:val="white"/>
        </w:rPr>
        <w:t>二.综合评分细则表</w:t>
      </w:r>
      <w:bookmarkEnd w:id="72"/>
      <w:bookmarkEnd w:id="73"/>
      <w:bookmarkEnd w:id="74"/>
    </w:p>
    <w:tbl>
      <w:tblPr>
        <w:tblStyle w:val="45"/>
        <w:tblpPr w:leftFromText="180" w:rightFromText="180" w:vertAnchor="text" w:horzAnchor="page" w:tblpX="1533" w:tblpY="302"/>
        <w:tblOverlap w:val="never"/>
        <w:tblW w:w="10021" w:type="dxa"/>
        <w:tblInd w:w="0"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75" w:type="dxa"/>
          <w:left w:w="75" w:type="dxa"/>
          <w:bottom w:w="75" w:type="dxa"/>
          <w:right w:w="75" w:type="dxa"/>
        </w:tblCellMar>
      </w:tblPr>
      <w:tblGrid>
        <w:gridCol w:w="390"/>
        <w:gridCol w:w="390"/>
        <w:gridCol w:w="1829"/>
        <w:gridCol w:w="6629"/>
        <w:gridCol w:w="391"/>
        <w:gridCol w:w="392"/>
      </w:tblGrid>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780" w:type="dxa"/>
            <w:gridSpan w:val="2"/>
            <w:vMerge w:val="restart"/>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bookmarkStart w:id="75" w:name="EB2b9517aba70e41b6b8039ac384a1ee3b"/>
            <w:r>
              <w:rPr>
                <w:rFonts w:hint="eastAsia" w:ascii="宋体" w:hAnsi="宋体" w:eastAsia="宋体" w:cs="宋体"/>
                <w:b/>
              </w:rPr>
              <w:t>评分因素</w:t>
            </w:r>
          </w:p>
        </w:tc>
        <w:tc>
          <w:tcPr>
            <w:tcW w:w="1829" w:type="dxa"/>
            <w:vMerge w:val="restart"/>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rPr>
              <w:t>评分点</w:t>
            </w:r>
          </w:p>
        </w:tc>
        <w:tc>
          <w:tcPr>
            <w:tcW w:w="6629" w:type="dxa"/>
            <w:vMerge w:val="restart"/>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rPr>
              <w:t>评分标准</w:t>
            </w:r>
          </w:p>
        </w:tc>
        <w:tc>
          <w:tcPr>
            <w:tcW w:w="783" w:type="dxa"/>
            <w:gridSpan w:val="2"/>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rPr>
              <w:t>评审意见</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780" w:type="dxa"/>
            <w:gridSpan w:val="2"/>
            <w:vMerge w:val="continue"/>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1829" w:type="dxa"/>
            <w:vMerge w:val="continue"/>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6629" w:type="dxa"/>
            <w:vMerge w:val="continue"/>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rPr>
              <w:t>是</w:t>
            </w: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rPr>
              <w:t>否</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restart"/>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初步评审</w:t>
            </w:r>
          </w:p>
        </w:tc>
        <w:tc>
          <w:tcPr>
            <w:tcW w:w="390" w:type="dxa"/>
            <w:vMerge w:val="restart"/>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资格检查</w:t>
            </w:r>
          </w:p>
        </w:tc>
        <w:tc>
          <w:tcPr>
            <w:tcW w:w="1829" w:type="dxa"/>
            <w:vMerge w:val="restart"/>
            <w:tcBorders>
              <w:top w:val="outset" w:color="auto" w:sz="6" w:space="0"/>
              <w:left w:val="outset" w:color="auto" w:sz="6" w:space="0"/>
              <w:right w:val="outset" w:color="auto" w:sz="6" w:space="0"/>
            </w:tcBorders>
            <w:noWrap w:val="0"/>
            <w:vAlign w:val="center"/>
          </w:tcPr>
          <w:p>
            <w:pPr>
              <w:pStyle w:val="192"/>
              <w:ind w:left="480" w:hanging="480" w:hangingChars="200"/>
              <w:rPr>
                <w:rFonts w:hint="eastAsia" w:ascii="宋体" w:hAnsi="宋体" w:eastAsia="宋体" w:cs="宋体"/>
              </w:rPr>
            </w:pPr>
            <w:r>
              <w:rPr>
                <w:rFonts w:hint="eastAsia" w:ascii="宋体" w:hAnsi="宋体" w:eastAsia="宋体" w:cs="宋体"/>
              </w:rPr>
              <w:t>政府采购法二十二条</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lang w:eastAsia="zh-CN"/>
              </w:rPr>
            </w:pPr>
            <w:r>
              <w:rPr>
                <w:rFonts w:hint="eastAsia" w:ascii="宋体" w:hAnsi="宋体" w:eastAsia="宋体" w:cs="宋体"/>
              </w:rPr>
              <w:t>具有合法有效的</w:t>
            </w:r>
            <w:r>
              <w:rPr>
                <w:rFonts w:hint="eastAsia" w:ascii="宋体" w:hAnsi="宋体" w:eastAsia="宋体" w:cs="宋体"/>
                <w:lang w:eastAsia="zh-CN"/>
              </w:rPr>
              <w:t>营业执照</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1829"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lang w:eastAsia="zh-CN"/>
              </w:rPr>
            </w:pPr>
            <w:r>
              <w:rPr>
                <w:rFonts w:hint="eastAsia" w:ascii="宋体" w:hAnsi="宋体" w:cs="宋体"/>
              </w:rPr>
              <w:t>提供2021年度-2023年度任意一年的财务审计报告或财务报表（应包括资产负债表、现金流量表、利润表），成立不足一年的无需提供</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1829"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cs="宋体"/>
              </w:rPr>
            </w:pPr>
            <w:r>
              <w:rPr>
                <w:rFonts w:hint="eastAsia" w:ascii="宋体" w:hAnsi="宋体" w:cs="宋体"/>
              </w:rPr>
              <w:t>根据项目需求提供履行合同所必需的设备和专业技术能力的加盖单位公章的书面承诺函</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1829"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cs="宋体"/>
              </w:rPr>
            </w:pPr>
            <w:r>
              <w:rPr>
                <w:rFonts w:hint="eastAsia" w:ascii="宋体" w:hAnsi="宋体" w:cs="宋体"/>
              </w:rPr>
              <w:t>提供参加本次政府采购活动前近半年内任意一个月的依法缴纳税收和社会保障资金的相关材料</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1829"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cs="宋体"/>
              </w:rPr>
            </w:pPr>
            <w:r>
              <w:rPr>
                <w:rFonts w:hint="eastAsia" w:ascii="宋体" w:hAnsi="宋体" w:cs="宋体"/>
              </w:rPr>
              <w:t>提供参加本次政府采购活动前3年内在经营活动中没有重大违法记录的书面承诺函并加盖单位公章</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390" w:type="dxa"/>
            <w:vMerge w:val="continue"/>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1829" w:type="dxa"/>
            <w:vMerge w:val="continue"/>
            <w:tcBorders>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cs="宋体"/>
              </w:rPr>
            </w:pPr>
            <w:r>
              <w:rPr>
                <w:rFonts w:hint="eastAsia" w:ascii="宋体" w:hAnsi="宋体" w:eastAsia="宋体" w:cs="宋体"/>
              </w:rPr>
              <w:t>提供信用中国”网站查询截图（共需“失信被执行人”、“重大税收违法失信主体”）和中国政府采购网网站</w:t>
            </w:r>
            <w:r>
              <w:rPr>
                <w:rFonts w:hint="eastAsia" w:ascii="宋体" w:hAnsi="宋体" w:eastAsia="宋体" w:cs="宋体"/>
                <w:lang w:eastAsia="zh-CN"/>
              </w:rPr>
              <w:t>（</w:t>
            </w:r>
            <w:r>
              <w:rPr>
                <w:rFonts w:hint="eastAsia" w:ascii="宋体" w:hAnsi="宋体" w:eastAsia="宋体" w:cs="宋体"/>
              </w:rPr>
              <w:t>政府采购严重违法失信行为记录名单</w:t>
            </w:r>
            <w:r>
              <w:rPr>
                <w:rFonts w:hint="eastAsia" w:ascii="宋体" w:hAnsi="宋体" w:eastAsia="宋体" w:cs="宋体"/>
                <w:lang w:eastAsia="zh-CN"/>
              </w:rPr>
              <w:t>）</w:t>
            </w:r>
            <w:r>
              <w:rPr>
                <w:rFonts w:hint="eastAsia" w:ascii="宋体" w:hAnsi="宋体" w:eastAsia="宋体" w:cs="宋体"/>
              </w:rPr>
              <w:t>查询截图</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lang w:eastAsia="zh-CN"/>
              </w:rPr>
            </w:pPr>
            <w:r>
              <w:rPr>
                <w:rFonts w:hint="eastAsia" w:ascii="宋体" w:hAnsi="宋体" w:eastAsia="宋体" w:cs="宋体"/>
                <w:lang w:eastAsia="zh-CN"/>
              </w:rPr>
              <w:t>特定资质要求</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lang w:eastAsia="zh-CN"/>
              </w:rPr>
              <w:t>供应商具备公路工程施工总承包三级及以上资质，并具备有效的安全生产许可证；并在人员、设备、资金等方面具有相应的施工能力；项目经理须具备有效的公路工程专业二级及以上注册建造师资格（须在本单位注册），同时具备有效的安全生产考核合格证（B证）。</w:t>
            </w:r>
          </w:p>
          <w:p>
            <w:pPr>
              <w:pStyle w:val="192"/>
              <w:rPr>
                <w:rFonts w:hint="eastAsia" w:ascii="宋体" w:hAnsi="宋体" w:eastAsia="宋体" w:cs="宋体"/>
              </w:rPr>
            </w:pPr>
            <w:r>
              <w:rPr>
                <w:rFonts w:hint="eastAsia" w:ascii="宋体" w:hAnsi="宋体" w:eastAsia="宋体" w:cs="宋体"/>
                <w:lang w:val="en-US" w:eastAsia="zh-CN"/>
              </w:rPr>
              <w:t>2.投标人须具备：具备公路工程施工总承包一级及以上资质的投标人应进入交通运输部“全国公路建设市场信用信息管理系统”中的公路工程施工资质企业名录，且投标人名称和资质与该名录中的相应企业名称和资质完全一致。具备公路工程施工总承包二级及以下资质的投标人须已被列入“新疆维吾尔自治区公路建设市场信用信息管理系统（新系统网址：</w:t>
            </w: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"http://117.145.188.9:9399/）" </w:instrText>
            </w:r>
            <w:r>
              <w:rPr>
                <w:rFonts w:hint="eastAsia" w:ascii="宋体" w:hAnsi="宋体" w:eastAsia="宋体" w:cs="宋体"/>
                <w:lang w:val="en-US" w:eastAsia="zh-CN"/>
              </w:rPr>
              <w:fldChar w:fldCharType="separate"/>
            </w:r>
            <w:r>
              <w:rPr>
                <w:rFonts w:hint="eastAsia" w:ascii="宋体" w:hAnsi="宋体" w:eastAsia="宋体" w:cs="宋体"/>
                <w:lang w:val="en-US" w:eastAsia="zh-CN"/>
              </w:rPr>
              <w:t>http://117.145.188.9:9399/）”，且投标人名称和资质与系统中相应企业名称和资质完全一致</w:t>
            </w:r>
            <w:r>
              <w:rPr>
                <w:rFonts w:hint="eastAsia" w:ascii="宋体" w:hAnsi="宋体" w:eastAsia="宋体" w:cs="宋体"/>
                <w:lang w:val="en-US" w:eastAsia="zh-CN"/>
              </w:rPr>
              <w:fldChar w:fldCharType="end"/>
            </w:r>
            <w:r>
              <w:rPr>
                <w:rFonts w:hint="eastAsia" w:ascii="宋体" w:hAnsi="宋体" w:eastAsia="宋体" w:cs="宋体"/>
                <w:lang w:val="en-US" w:eastAsia="zh-CN"/>
              </w:rPr>
              <w:t>。（提供网页截图）</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磋商保证金</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符合“磋商须知”的要求</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lang w:eastAsia="zh-CN"/>
              </w:rPr>
              <w:t>中</w:t>
            </w:r>
            <w:r>
              <w:rPr>
                <w:rFonts w:hint="eastAsia" w:ascii="宋体" w:hAnsi="宋体" w:eastAsia="宋体" w:cs="宋体"/>
              </w:rPr>
              <w:t>小微企业</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中小企业声明函</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restart"/>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符合性检查</w:t>
            </w: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供应商名称</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与营业执照</w:t>
            </w:r>
            <w:r>
              <w:rPr>
                <w:rFonts w:hint="eastAsia" w:ascii="宋体" w:hAnsi="宋体" w:eastAsia="宋体" w:cs="宋体"/>
                <w:lang w:eastAsia="zh-CN"/>
              </w:rPr>
              <w:t>、资质证书、安全生产许可证</w:t>
            </w:r>
            <w:r>
              <w:rPr>
                <w:rFonts w:hint="eastAsia" w:ascii="宋体" w:hAnsi="宋体" w:eastAsia="宋体" w:cs="宋体"/>
              </w:rPr>
              <w:t>一致</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lang w:val="en-US" w:eastAsia="zh-CN"/>
              </w:rPr>
            </w:pPr>
            <w:r>
              <w:rPr>
                <w:rFonts w:hint="eastAsia" w:ascii="宋体" w:hAnsi="宋体" w:eastAsia="宋体" w:cs="宋体"/>
              </w:rPr>
              <w:t>响应文件的签署</w:t>
            </w:r>
            <w:r>
              <w:rPr>
                <w:rFonts w:hint="eastAsia" w:ascii="宋体" w:hAnsi="宋体" w:eastAsia="宋体" w:cs="宋体"/>
                <w:lang w:val="en-US" w:eastAsia="zh-CN"/>
              </w:rPr>
              <w:t xml:space="preserve">                                  </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按磋商文件要求在规定区域加盖单位电子公章和法定代表人印章或签字</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lang w:eastAsia="zh-CN"/>
              </w:rPr>
              <w:t>磋商</w:t>
            </w:r>
            <w:r>
              <w:rPr>
                <w:rFonts w:hint="eastAsia" w:ascii="宋体" w:hAnsi="宋体" w:eastAsia="宋体" w:cs="宋体"/>
              </w:rPr>
              <w:t>有效期</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符合“磋商须知”的规定</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lang w:eastAsia="zh-CN"/>
              </w:rPr>
            </w:pPr>
            <w:r>
              <w:rPr>
                <w:rFonts w:hint="eastAsia" w:ascii="宋体" w:hAnsi="宋体" w:eastAsia="宋体" w:cs="宋体"/>
              </w:rPr>
              <w:t>报价</w:t>
            </w:r>
            <w:r>
              <w:rPr>
                <w:rFonts w:hint="eastAsia" w:ascii="宋体" w:hAnsi="宋体" w:eastAsia="宋体" w:cs="宋体"/>
                <w:lang w:eastAsia="zh-CN"/>
              </w:rPr>
              <w:t>唯一</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只有一个有效报价且未超过政府采购</w:t>
            </w:r>
            <w:r>
              <w:rPr>
                <w:rFonts w:hint="eastAsia" w:ascii="宋体" w:hAnsi="宋体" w:eastAsia="宋体" w:cs="宋体"/>
                <w:lang w:eastAsia="zh-CN"/>
              </w:rPr>
              <w:t>最高限价</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lang w:eastAsia="zh-CN"/>
              </w:rPr>
            </w:pPr>
            <w:r>
              <w:rPr>
                <w:rFonts w:hint="eastAsia" w:ascii="宋体" w:hAnsi="宋体" w:eastAsia="宋体" w:cs="宋体"/>
                <w:lang w:eastAsia="zh-CN"/>
              </w:rPr>
              <w:t>商务要求</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lang w:eastAsia="zh-CN"/>
              </w:rPr>
            </w:pPr>
            <w:r>
              <w:rPr>
                <w:rFonts w:hint="eastAsia" w:ascii="宋体" w:hAnsi="宋体" w:eastAsia="宋体" w:cs="宋体"/>
                <w:lang w:eastAsia="zh-CN"/>
              </w:rPr>
              <w:t>响应文件未附有采购人不能接受或不符合磋商文件的商务要求</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lang w:eastAsia="zh-CN"/>
              </w:rPr>
            </w:pPr>
            <w:r>
              <w:rPr>
                <w:rFonts w:hint="eastAsia" w:ascii="宋体" w:hAnsi="宋体" w:eastAsia="宋体" w:cs="宋体"/>
                <w:lang w:eastAsia="zh-CN"/>
              </w:rPr>
              <w:t>技术要求</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lang w:eastAsia="zh-CN"/>
              </w:rPr>
              <w:t>响应文件未附有采购人不能接受或不符合磋商文件的技术要求</w:t>
            </w:r>
          </w:p>
        </w:tc>
        <w:tc>
          <w:tcPr>
            <w:tcW w:w="391"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2"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780" w:type="dxa"/>
            <w:gridSpan w:val="2"/>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rPr>
              <w:t>评分因素</w:t>
            </w: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rPr>
              <w:t>评分点</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rPr>
              <w:t>评分标准</w:t>
            </w:r>
          </w:p>
        </w:tc>
        <w:tc>
          <w:tcPr>
            <w:tcW w:w="783" w:type="dxa"/>
            <w:gridSpan w:val="2"/>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b/>
                <w:lang w:eastAsia="zh-CN"/>
              </w:rPr>
              <w:t>分值</w:t>
            </w:r>
            <w:r>
              <w:rPr>
                <w:rFonts w:hint="eastAsia" w:ascii="宋体" w:hAnsi="宋体" w:eastAsia="宋体" w:cs="宋体"/>
                <w:b/>
              </w:rPr>
              <w:t>分配</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restart"/>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详细评审</w:t>
            </w:r>
          </w:p>
        </w:tc>
        <w:tc>
          <w:tcPr>
            <w:tcW w:w="390"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价格评审</w:t>
            </w: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投标报价</w:t>
            </w:r>
          </w:p>
          <w:p>
            <w:pPr>
              <w:pStyle w:val="192"/>
              <w:jc w:val="center"/>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30</w:t>
            </w:r>
            <w:r>
              <w:rPr>
                <w:rFonts w:hint="eastAsia" w:ascii="宋体" w:hAnsi="宋体" w:eastAsia="宋体" w:cs="宋体"/>
              </w:rPr>
              <w:t>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评标基准价=有效投标报价的最低值，有效投标报价等于基准值的得满分，投标报价得分=（评标基准价/投标报价）×价格权重×100。有效投标报价为通过初步审查的供应商报价。</w:t>
            </w:r>
          </w:p>
        </w:tc>
        <w:tc>
          <w:tcPr>
            <w:tcW w:w="783" w:type="dxa"/>
            <w:gridSpan w:val="2"/>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r>
              <w:rPr>
                <w:rFonts w:hint="eastAsia" w:ascii="宋体" w:hAnsi="宋体" w:eastAsia="宋体" w:cs="宋体"/>
              </w:rPr>
              <w:t>30.00</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restart"/>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商务标评审</w:t>
            </w: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olor w:val="000000"/>
                <w:szCs w:val="21"/>
                <w:lang w:eastAsia="zh-CN"/>
              </w:rPr>
            </w:pPr>
            <w:r>
              <w:rPr>
                <w:rFonts w:hint="eastAsia" w:ascii="宋体" w:hAnsi="宋体" w:eastAsia="宋体"/>
                <w:color w:val="000000"/>
                <w:szCs w:val="21"/>
                <w:lang w:eastAsia="zh-CN"/>
              </w:rPr>
              <w:t>企业业绩</w:t>
            </w:r>
          </w:p>
          <w:p>
            <w:pPr>
              <w:pStyle w:val="192"/>
              <w:jc w:val="center"/>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近3年（</w:t>
            </w:r>
            <w:r>
              <w:rPr>
                <w:rFonts w:hint="eastAsia" w:ascii="宋体" w:hAnsi="宋体" w:eastAsia="宋体" w:cs="宋体"/>
                <w:color w:val="000000" w:themeColor="text1"/>
                <w:lang w:val="en-US" w:eastAsia="zh-CN"/>
                <w14:textFill>
                  <w14:solidFill>
                    <w14:schemeClr w14:val="tx1"/>
                  </w14:solidFill>
                </w14:textFill>
              </w:rPr>
              <w:t>2021年1月1日至今</w:t>
            </w:r>
            <w:r>
              <w:rPr>
                <w:rFonts w:hint="eastAsia" w:ascii="宋体" w:hAnsi="宋体" w:eastAsia="宋体" w:cs="宋体"/>
                <w:color w:val="000000" w:themeColor="text1"/>
                <w:lang w:eastAsia="zh-CN"/>
                <w14:textFill>
                  <w14:solidFill>
                    <w14:schemeClr w14:val="tx1"/>
                  </w14:solidFill>
                </w14:textFill>
              </w:rPr>
              <w:t>）完成类似项目等。一个业绩2分，满分4分。（需提供中标通知书或合同）</w:t>
            </w:r>
          </w:p>
        </w:tc>
        <w:tc>
          <w:tcPr>
            <w:tcW w:w="783" w:type="dxa"/>
            <w:gridSpan w:val="2"/>
            <w:vMerge w:val="restart"/>
            <w:tcBorders>
              <w:top w:val="outset" w:color="auto" w:sz="6" w:space="0"/>
              <w:left w:val="outset" w:color="auto" w:sz="6" w:space="0"/>
              <w:righ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12.00</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color w:val="000000"/>
                <w:szCs w:val="21"/>
              </w:rPr>
              <w:t>项目负责人业绩</w:t>
            </w: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近3年（</w:t>
            </w:r>
            <w:r>
              <w:rPr>
                <w:rFonts w:hint="eastAsia" w:ascii="宋体" w:hAnsi="宋体" w:eastAsia="宋体" w:cs="宋体"/>
                <w:color w:val="000000" w:themeColor="text1"/>
                <w:lang w:val="en-US" w:eastAsia="zh-CN"/>
                <w14:textFill>
                  <w14:solidFill>
                    <w14:schemeClr w14:val="tx1"/>
                  </w14:solidFill>
                </w14:textFill>
              </w:rPr>
              <w:t>2021年1月1日至今</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项目负责人类似项目业绩，一个业绩</w:t>
            </w:r>
            <w:r>
              <w:rPr>
                <w:rFonts w:hint="eastAsia" w:ascii="宋体" w:hAnsi="宋体" w:eastAsia="宋体"/>
                <w:color w:val="000000" w:themeColor="text1"/>
                <w:szCs w:val="21"/>
                <w:lang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分，满分</w:t>
            </w:r>
            <w:r>
              <w:rPr>
                <w:rFonts w:hint="eastAsia" w:ascii="宋体" w:hAnsi="宋体" w:eastAsia="宋体"/>
                <w:color w:val="000000" w:themeColor="text1"/>
                <w:szCs w:val="21"/>
                <w:lang w:eastAsia="zh-CN"/>
                <w14:textFill>
                  <w14:solidFill>
                    <w14:schemeClr w14:val="tx1"/>
                  </w14:solidFill>
                </w14:textFill>
              </w:rPr>
              <w:t>2</w:t>
            </w:r>
            <w:r>
              <w:rPr>
                <w:rFonts w:hint="eastAsia" w:ascii="宋体" w:hAnsi="宋体"/>
                <w:color w:val="000000" w:themeColor="text1"/>
                <w:szCs w:val="21"/>
                <w14:textFill>
                  <w14:solidFill>
                    <w14:schemeClr w14:val="tx1"/>
                  </w14:solidFill>
                </w14:textFill>
              </w:rPr>
              <w:t>分</w:t>
            </w:r>
            <w:r>
              <w:rPr>
                <w:rFonts w:hint="eastAsia" w:ascii="宋体" w:hAnsi="宋体" w:eastAsia="宋体" w:cs="宋体"/>
                <w:color w:val="000000" w:themeColor="text1"/>
                <w:lang w:eastAsia="zh-CN"/>
                <w14:textFill>
                  <w14:solidFill>
                    <w14:schemeClr w14:val="tx1"/>
                  </w14:solidFill>
                </w14:textFill>
              </w:rPr>
              <w:t>（需提供中标通知书或合同）</w:t>
            </w:r>
          </w:p>
        </w:tc>
        <w:tc>
          <w:tcPr>
            <w:tcW w:w="783" w:type="dxa"/>
            <w:gridSpan w:val="2"/>
            <w:vMerge w:val="continue"/>
            <w:tcBorders>
              <w:left w:val="outset" w:color="auto" w:sz="6" w:space="0"/>
              <w:right w:val="outset" w:color="auto" w:sz="6" w:space="0"/>
            </w:tcBorders>
            <w:noWrap w:val="0"/>
            <w:vAlign w:val="center"/>
          </w:tcPr>
          <w:p>
            <w:pPr>
              <w:pStyle w:val="192"/>
              <w:rPr>
                <w:rFonts w:hint="eastAsia" w:ascii="宋体" w:hAnsi="宋体" w:eastAsia="宋体" w:cs="宋体"/>
                <w:color w:val="000000" w:themeColor="text1"/>
                <w:highlight w:val="red"/>
                <w14:textFill>
                  <w14:solidFill>
                    <w14:schemeClr w14:val="tx1"/>
                  </w14:solidFill>
                </w14:textFill>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olor w:val="000000"/>
                <w:szCs w:val="21"/>
                <w:lang w:eastAsia="zh-CN"/>
              </w:rPr>
            </w:pPr>
            <w:r>
              <w:rPr>
                <w:rFonts w:hint="eastAsia" w:ascii="宋体" w:hAnsi="宋体"/>
                <w:color w:val="000000"/>
                <w:szCs w:val="21"/>
              </w:rPr>
              <w:t>项目部人员配备及</w:t>
            </w:r>
          </w:p>
          <w:p>
            <w:pPr>
              <w:pStyle w:val="192"/>
              <w:jc w:val="center"/>
              <w:rPr>
                <w:rFonts w:hint="eastAsia" w:ascii="宋体" w:hAnsi="宋体" w:eastAsia="宋体"/>
                <w:color w:val="000000"/>
                <w:szCs w:val="21"/>
                <w:lang w:eastAsia="zh-CN"/>
              </w:rPr>
            </w:pPr>
            <w:r>
              <w:rPr>
                <w:rFonts w:hint="eastAsia" w:ascii="宋体" w:hAnsi="宋体"/>
                <w:color w:val="000000"/>
                <w:szCs w:val="21"/>
              </w:rPr>
              <w:t>施工力量部署</w:t>
            </w:r>
          </w:p>
          <w:p>
            <w:pPr>
              <w:pStyle w:val="192"/>
              <w:jc w:val="center"/>
              <w:rPr>
                <w:rFonts w:hint="eastAsia" w:ascii="宋体" w:hAnsi="宋体" w:eastAsia="宋体"/>
                <w:color w:val="000000"/>
                <w:szCs w:val="21"/>
                <w:lang w:eastAsia="zh-CN"/>
              </w:rPr>
            </w:pPr>
            <w:r>
              <w:rPr>
                <w:rFonts w:hint="eastAsia" w:ascii="宋体" w:hAnsi="宋体" w:eastAsia="宋体"/>
                <w:color w:val="000000"/>
                <w:szCs w:val="21"/>
                <w:lang w:eastAsia="zh-CN"/>
              </w:rPr>
              <w:t>(6分)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numPr>
                <w:ilvl w:val="0"/>
                <w:numId w:val="7"/>
              </w:numPr>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项</w:t>
            </w:r>
            <w:r>
              <w:rPr>
                <w:rFonts w:hint="eastAsia" w:ascii="宋体" w:hAnsi="宋体"/>
                <w:color w:val="000000" w:themeColor="text1"/>
                <w:szCs w:val="21"/>
                <w14:textFill>
                  <w14:solidFill>
                    <w14:schemeClr w14:val="tx1"/>
                  </w14:solidFill>
                </w14:textFill>
              </w:rPr>
              <w:t>目经理简介（附资历证明）</w:t>
            </w:r>
          </w:p>
          <w:p>
            <w:pPr>
              <w:pStyle w:val="192"/>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2.</w:t>
            </w:r>
            <w:r>
              <w:rPr>
                <w:rFonts w:hint="eastAsia" w:ascii="宋体" w:hAnsi="宋体"/>
                <w:color w:val="000000" w:themeColor="text1"/>
                <w:szCs w:val="21"/>
                <w14:textFill>
                  <w14:solidFill>
                    <w14:schemeClr w14:val="tx1"/>
                  </w14:solidFill>
                </w14:textFill>
              </w:rPr>
              <w:t>主要管理人员表</w:t>
            </w:r>
          </w:p>
          <w:p>
            <w:pPr>
              <w:pStyle w:val="192"/>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组织管理机构及施工力量部署</w:t>
            </w:r>
          </w:p>
          <w:p>
            <w:pPr>
              <w:pStyle w:val="192"/>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4.</w:t>
            </w:r>
            <w:r>
              <w:rPr>
                <w:rFonts w:hint="eastAsia" w:ascii="宋体" w:hAnsi="宋体"/>
                <w:color w:val="000000" w:themeColor="text1"/>
                <w:szCs w:val="21"/>
                <w14:textFill>
                  <w14:solidFill>
                    <w14:schemeClr w14:val="tx1"/>
                  </w14:solidFill>
                </w14:textFill>
              </w:rPr>
              <w:t>组织机构图</w:t>
            </w:r>
          </w:p>
          <w:p>
            <w:pPr>
              <w:pStyle w:val="192"/>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5.</w:t>
            </w:r>
            <w:r>
              <w:rPr>
                <w:rFonts w:hint="eastAsia" w:ascii="宋体" w:hAnsi="宋体"/>
                <w:color w:val="000000" w:themeColor="text1"/>
                <w:szCs w:val="21"/>
                <w14:textFill>
                  <w14:solidFill>
                    <w14:schemeClr w14:val="tx1"/>
                  </w14:solidFill>
                </w14:textFill>
              </w:rPr>
              <w:t>拟参加主要管理人员分工一览表</w:t>
            </w:r>
          </w:p>
          <w:p>
            <w:pPr>
              <w:pStyle w:val="192"/>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6.</w:t>
            </w:r>
            <w:r>
              <w:rPr>
                <w:rFonts w:hint="eastAsia" w:ascii="宋体" w:hAnsi="宋体"/>
                <w:color w:val="000000" w:themeColor="text1"/>
                <w:szCs w:val="21"/>
                <w14:textFill>
                  <w14:solidFill>
                    <w14:schemeClr w14:val="tx1"/>
                  </w14:solidFill>
                </w14:textFill>
              </w:rPr>
              <w:t>主要管理人员资历表</w:t>
            </w:r>
          </w:p>
          <w:p>
            <w:pPr>
              <w:pStyle w:val="192"/>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以上内容均满足工程要求得6分，达不到施工要求酌情扣分。</w:t>
            </w:r>
          </w:p>
        </w:tc>
        <w:tc>
          <w:tcPr>
            <w:tcW w:w="783" w:type="dxa"/>
            <w:gridSpan w:val="2"/>
            <w:vMerge w:val="continue"/>
            <w:tcBorders>
              <w:left w:val="outset" w:color="auto" w:sz="6" w:space="0"/>
              <w:right w:val="outset" w:color="auto" w:sz="6" w:space="0"/>
            </w:tcBorders>
            <w:noWrap w:val="0"/>
            <w:vAlign w:val="center"/>
          </w:tcPr>
          <w:p>
            <w:pPr>
              <w:pStyle w:val="192"/>
              <w:rPr>
                <w:rFonts w:hint="eastAsia" w:ascii="宋体" w:hAnsi="宋体" w:eastAsia="宋体" w:cs="宋体"/>
                <w:color w:val="000000" w:themeColor="text1"/>
                <w:highlight w:val="red"/>
                <w14:textFill>
                  <w14:solidFill>
                    <w14:schemeClr w14:val="tx1"/>
                  </w14:solidFill>
                </w14:textFill>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restart"/>
            <w:tcBorders>
              <w:top w:val="outset" w:color="auto" w:sz="6" w:space="0"/>
              <w:left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技术标评审</w:t>
            </w: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lang w:eastAsia="zh-CN"/>
              </w:rPr>
            </w:pPr>
            <w:r>
              <w:rPr>
                <w:rFonts w:hint="eastAsia" w:ascii="宋体" w:hAnsi="宋体" w:eastAsia="宋体" w:cs="宋体"/>
                <w:lang w:eastAsia="zh-CN"/>
              </w:rPr>
              <w:t>工程</w:t>
            </w:r>
            <w:r>
              <w:rPr>
                <w:rFonts w:hint="eastAsia" w:ascii="宋体" w:hAnsi="宋体" w:eastAsia="宋体" w:cs="宋体"/>
              </w:rPr>
              <w:t>概况及特点</w:t>
            </w:r>
          </w:p>
          <w:p>
            <w:pPr>
              <w:pStyle w:val="192"/>
              <w:jc w:val="center"/>
              <w:rPr>
                <w:rFonts w:hint="eastAsia" w:ascii="宋体" w:hAnsi="宋体" w:eastAsia="宋体" w:cs="宋体"/>
                <w:lang w:eastAsia="zh-CN"/>
              </w:rPr>
            </w:pPr>
            <w:r>
              <w:rPr>
                <w:rFonts w:hint="eastAsia" w:ascii="宋体" w:hAnsi="宋体" w:eastAsia="宋体" w:cs="宋体"/>
                <w:lang w:eastAsia="zh-CN"/>
              </w:rPr>
              <w:t>（6分）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工程概况及特点叙述正确，符合实际得</w:t>
            </w:r>
            <w:r>
              <w:rPr>
                <w:rFonts w:hint="eastAsia" w:ascii="宋体" w:hAnsi="宋体" w:eastAsia="宋体" w:cs="宋体"/>
                <w:color w:val="000000" w:themeColor="text1"/>
                <w:lang w:eastAsia="zh-CN"/>
                <w14:textFill>
                  <w14:solidFill>
                    <w14:schemeClr w14:val="tx1"/>
                  </w14:solidFill>
                </w14:textFill>
              </w:rPr>
              <w:t>6分，一般得3分，否则酌情扣分。</w:t>
            </w:r>
            <w:bookmarkStart w:id="190" w:name="_GoBack"/>
            <w:bookmarkEnd w:id="190"/>
          </w:p>
        </w:tc>
        <w:tc>
          <w:tcPr>
            <w:tcW w:w="783" w:type="dxa"/>
            <w:gridSpan w:val="2"/>
            <w:vMerge w:val="restart"/>
            <w:tcBorders>
              <w:top w:val="outset" w:color="auto" w:sz="6" w:space="0"/>
              <w:lef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58</w:t>
            </w:r>
            <w:r>
              <w:rPr>
                <w:rFonts w:hint="eastAsia" w:ascii="宋体" w:hAnsi="宋体" w:eastAsia="宋体" w:cs="宋体"/>
                <w:color w:val="000000" w:themeColor="text1"/>
                <w14:textFill>
                  <w14:solidFill>
                    <w14:schemeClr w14:val="tx1"/>
                  </w14:solidFill>
                </w14:textFill>
              </w:rPr>
              <w:t>.00</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bCs/>
                <w:szCs w:val="21"/>
                <w:lang w:eastAsia="zh-CN"/>
              </w:rPr>
            </w:pPr>
            <w:r>
              <w:rPr>
                <w:rFonts w:hint="eastAsia" w:ascii="宋体" w:hAnsi="宋体"/>
                <w:bCs/>
                <w:szCs w:val="21"/>
              </w:rPr>
              <w:t>施工准备计划</w:t>
            </w:r>
          </w:p>
          <w:p>
            <w:pPr>
              <w:pStyle w:val="192"/>
              <w:jc w:val="center"/>
              <w:rPr>
                <w:rFonts w:hint="eastAsia" w:ascii="宋体" w:hAnsi="宋体" w:eastAsia="宋体" w:cs="宋体"/>
                <w:lang w:eastAsia="zh-CN"/>
              </w:rPr>
            </w:pPr>
            <w:r>
              <w:rPr>
                <w:rFonts w:hint="eastAsia" w:ascii="宋体" w:hAnsi="宋体" w:eastAsia="宋体"/>
                <w:bCs/>
                <w:szCs w:val="21"/>
                <w:lang w:eastAsia="zh-CN"/>
              </w:rPr>
              <w:t>（5分）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施工技术、现场、物资与机械、队伍准备计划能充分保证工程需要的得</w:t>
            </w:r>
            <w:r>
              <w:rPr>
                <w:rFonts w:hint="eastAsia" w:ascii="宋体" w:hAnsi="宋体" w:eastAsia="宋体" w:cs="宋体"/>
                <w:color w:val="000000" w:themeColor="text1"/>
                <w:lang w:eastAsia="zh-CN"/>
                <w14:textFill>
                  <w14:solidFill>
                    <w14:schemeClr w14:val="tx1"/>
                  </w14:solidFill>
                </w14:textFill>
              </w:rPr>
              <w:t>5分，一般得2.5分，否则酌情扣分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bCs/>
                <w:szCs w:val="21"/>
                <w:lang w:eastAsia="zh-CN"/>
              </w:rPr>
            </w:pPr>
            <w:r>
              <w:rPr>
                <w:rFonts w:hint="eastAsia" w:ascii="宋体" w:hAnsi="宋体"/>
                <w:bCs/>
                <w:szCs w:val="21"/>
              </w:rPr>
              <w:t>施工方案</w:t>
            </w:r>
          </w:p>
          <w:p>
            <w:pPr>
              <w:pStyle w:val="192"/>
              <w:jc w:val="center"/>
              <w:rPr>
                <w:rFonts w:hint="eastAsia" w:ascii="宋体" w:hAnsi="宋体" w:eastAsia="宋体" w:cs="宋体"/>
                <w:lang w:eastAsia="zh-CN"/>
              </w:rPr>
            </w:pPr>
            <w:r>
              <w:rPr>
                <w:rFonts w:hint="eastAsia" w:ascii="宋体" w:hAnsi="宋体" w:eastAsia="宋体"/>
                <w:bCs/>
                <w:szCs w:val="21"/>
                <w:lang w:eastAsia="zh-CN"/>
              </w:rPr>
              <w:t>（8分）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施工方案应能符合工程实际情况，提高生产率、缩短工期、提高质量、降低消耗的得8分，一般得4分，否则酌情扣分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szCs w:val="21"/>
                <w:lang w:eastAsia="zh-CN"/>
              </w:rPr>
            </w:pPr>
            <w:r>
              <w:rPr>
                <w:rFonts w:hint="eastAsia" w:ascii="宋体" w:hAnsi="宋体"/>
                <w:szCs w:val="21"/>
              </w:rPr>
              <w:t>施工进度计划</w:t>
            </w:r>
          </w:p>
          <w:p>
            <w:pPr>
              <w:pStyle w:val="192"/>
              <w:jc w:val="center"/>
              <w:rPr>
                <w:rFonts w:hint="eastAsia" w:ascii="宋体" w:hAnsi="宋体" w:eastAsia="宋体" w:cs="宋体"/>
                <w:lang w:eastAsia="zh-CN"/>
              </w:rPr>
            </w:pP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5</w:t>
            </w:r>
            <w:r>
              <w:rPr>
                <w:rFonts w:hint="eastAsia" w:ascii="宋体" w:hAnsi="宋体" w:eastAsia="宋体"/>
                <w:color w:val="000000" w:themeColor="text1"/>
                <w:szCs w:val="21"/>
                <w:lang w:eastAsia="zh-CN"/>
                <w14:textFill>
                  <w14:solidFill>
                    <w14:schemeClr w14:val="tx1"/>
                  </w14:solidFill>
                </w14:textFill>
              </w:rPr>
              <w:t>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进度计划在空间和时间上做合理的统筹安排且符合施工的科学规律的得</w:t>
            </w:r>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lang w:eastAsia="zh-CN"/>
                <w14:textFill>
                  <w14:solidFill>
                    <w14:schemeClr w14:val="tx1"/>
                  </w14:solidFill>
                </w14:textFill>
              </w:rPr>
              <w:t>分，一般得2</w:t>
            </w:r>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lang w:eastAsia="zh-CN"/>
                <w14:textFill>
                  <w14:solidFill>
                    <w14:schemeClr w14:val="tx1"/>
                  </w14:solidFill>
                </w14:textFill>
              </w:rPr>
              <w:t>分，否则酌情扣分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sz w:val="24"/>
                <w:szCs w:val="24"/>
              </w:rPr>
            </w:pPr>
            <w:r>
              <w:rPr>
                <w:rFonts w:hint="eastAsia" w:ascii="宋体" w:hAnsi="宋体" w:cs="宋体"/>
                <w:sz w:val="24"/>
                <w:szCs w:val="24"/>
              </w:rPr>
              <w:t>施工平面图</w:t>
            </w:r>
          </w:p>
          <w:p>
            <w:pPr>
              <w:pStyle w:val="133"/>
              <w:rPr>
                <w:rFonts w:hint="eastAsia"/>
              </w:rPr>
            </w:pPr>
            <w:r>
              <w:rPr>
                <w:rFonts w:hint="eastAsia"/>
              </w:rPr>
              <w:t>（</w:t>
            </w:r>
            <w:r>
              <w:rPr>
                <w:rFonts w:hint="eastAsia" w:ascii="宋体" w:hAnsi="宋体" w:eastAsia="宋体"/>
                <w:sz w:val="24"/>
                <w:szCs w:val="21"/>
                <w:lang w:val="en-US" w:eastAsia="zh-CN"/>
              </w:rPr>
              <w:t>3</w:t>
            </w:r>
            <w:r>
              <w:rPr>
                <w:rFonts w:hint="eastAsia" w:ascii="宋体" w:hAnsi="宋体" w:eastAsia="宋体"/>
                <w:sz w:val="24"/>
                <w:szCs w:val="21"/>
              </w:rPr>
              <w:t>分</w:t>
            </w:r>
            <w:r>
              <w:rPr>
                <w:rFonts w:hint="eastAsia"/>
              </w:rPr>
              <w:t>）</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施工平面图符合工程实际，布置紧凑，便于施工和管理并符合劳保、安全要求的得</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分，一般得2分，否则酌情扣分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sz w:val="24"/>
                <w:szCs w:val="24"/>
              </w:rPr>
            </w:pPr>
            <w:r>
              <w:rPr>
                <w:rFonts w:hint="eastAsia" w:ascii="宋体" w:hAnsi="宋体" w:cs="宋体"/>
                <w:sz w:val="24"/>
                <w:szCs w:val="24"/>
              </w:rPr>
              <w:t>应急处理能力（</w:t>
            </w:r>
            <w:r>
              <w:rPr>
                <w:rFonts w:hint="eastAsia" w:ascii="宋体" w:hAnsi="宋体" w:cs="宋体"/>
                <w:sz w:val="24"/>
                <w:szCs w:val="24"/>
                <w:lang w:val="en-US" w:eastAsia="zh-CN"/>
              </w:rPr>
              <w:t>3</w:t>
            </w:r>
            <w:r>
              <w:rPr>
                <w:rFonts w:hint="eastAsia" w:ascii="宋体" w:hAnsi="宋体" w:cs="宋体"/>
                <w:sz w:val="24"/>
                <w:szCs w:val="24"/>
              </w:rPr>
              <w:t>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对施工中发生的突发事件及时处理，应急措施方案可靠，得</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分；对施工中发生的突发事件较为及时处理，应急措施方案一般可靠，得</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分；对施工中发生的突发事件不能及时处理，应急措施方案不可靠，得1分；不提供不得分。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sz w:val="24"/>
                <w:szCs w:val="24"/>
              </w:rPr>
            </w:pPr>
            <w:r>
              <w:rPr>
                <w:rFonts w:hint="eastAsia" w:ascii="宋体" w:hAnsi="宋体" w:cs="宋体"/>
                <w:sz w:val="24"/>
                <w:szCs w:val="24"/>
              </w:rPr>
              <w:t>劳动力需用量计划（3分）</w:t>
            </w:r>
          </w:p>
        </w:tc>
        <w:tc>
          <w:tcPr>
            <w:tcW w:w="6629" w:type="dxa"/>
            <w:vMerge w:val="restart"/>
            <w:tcBorders>
              <w:top w:val="outset" w:color="auto" w:sz="6" w:space="0"/>
              <w:left w:val="outset" w:color="auto" w:sz="6" w:space="0"/>
              <w:right w:val="outset" w:color="auto" w:sz="6" w:space="0"/>
            </w:tcBorders>
            <w:noWrap w:val="0"/>
            <w:vAlign w:val="center"/>
          </w:tcPr>
          <w:p>
            <w:pPr>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需用量计划是根据工程进度计划的安排计算出的，并与工程进度计划相一致。否则酌情扣分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color w:val="000000" w:themeColor="text1"/>
                <w14:textFill>
                  <w14:solidFill>
                    <w14:schemeClr w14:val="tx1"/>
                  </w14:solidFill>
                </w14:textFill>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sz w:val="24"/>
                <w:szCs w:val="24"/>
              </w:rPr>
            </w:pPr>
            <w:r>
              <w:rPr>
                <w:rFonts w:hint="eastAsia" w:ascii="宋体" w:hAnsi="宋体" w:cs="宋体"/>
                <w:sz w:val="24"/>
                <w:szCs w:val="24"/>
              </w:rPr>
              <w:t>材料需用量计划</w:t>
            </w:r>
          </w:p>
          <w:p>
            <w:pPr>
              <w:pStyle w:val="133"/>
              <w:rPr>
                <w:rFonts w:hint="eastAsia"/>
              </w:rPr>
            </w:pPr>
            <w:r>
              <w:rPr>
                <w:rFonts w:hint="eastAsia" w:ascii="宋体" w:hAnsi="宋体" w:eastAsia="宋体" w:cs="宋体"/>
                <w:kern w:val="2"/>
                <w:sz w:val="24"/>
                <w:szCs w:val="24"/>
              </w:rPr>
              <w:t>（3分）</w:t>
            </w:r>
          </w:p>
        </w:tc>
        <w:tc>
          <w:tcPr>
            <w:tcW w:w="6629" w:type="dxa"/>
            <w:vMerge w:val="continue"/>
            <w:tcBorders>
              <w:left w:val="outset" w:color="auto" w:sz="6" w:space="0"/>
              <w:right w:val="outset" w:color="auto" w:sz="6" w:space="0"/>
            </w:tcBorders>
            <w:noWrap w:val="0"/>
            <w:vAlign w:val="center"/>
          </w:tcPr>
          <w:p>
            <w:pPr>
              <w:jc w:val="left"/>
              <w:rPr>
                <w:rFonts w:hint="eastAsia" w:ascii="宋体" w:hAnsi="宋体" w:cs="宋体"/>
                <w:sz w:val="24"/>
                <w:szCs w:val="24"/>
              </w:rPr>
            </w:pP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sz w:val="24"/>
                <w:szCs w:val="24"/>
              </w:rPr>
            </w:pPr>
            <w:r>
              <w:rPr>
                <w:rFonts w:hint="eastAsia" w:ascii="宋体" w:hAnsi="宋体" w:cs="宋体"/>
                <w:sz w:val="24"/>
                <w:szCs w:val="24"/>
              </w:rPr>
              <w:t>机械设备需用量计划（3分）</w:t>
            </w:r>
          </w:p>
        </w:tc>
        <w:tc>
          <w:tcPr>
            <w:tcW w:w="6629" w:type="dxa"/>
            <w:vMerge w:val="continue"/>
            <w:tcBorders>
              <w:left w:val="outset" w:color="auto" w:sz="6" w:space="0"/>
              <w:bottom w:val="outset" w:color="auto" w:sz="6" w:space="0"/>
              <w:right w:val="outset" w:color="auto" w:sz="6" w:space="0"/>
            </w:tcBorders>
            <w:noWrap w:val="0"/>
            <w:vAlign w:val="center"/>
          </w:tcPr>
          <w:p>
            <w:pPr>
              <w:jc w:val="left"/>
              <w:rPr>
                <w:rFonts w:hint="eastAsia" w:ascii="宋体" w:hAnsi="宋体" w:cs="宋体"/>
                <w:sz w:val="24"/>
                <w:szCs w:val="24"/>
              </w:rPr>
            </w:pP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sz w:val="24"/>
                <w:szCs w:val="24"/>
              </w:rPr>
            </w:pPr>
            <w:r>
              <w:rPr>
                <w:rFonts w:hint="eastAsia" w:ascii="宋体" w:hAnsi="宋体" w:cs="宋体"/>
                <w:sz w:val="24"/>
                <w:szCs w:val="24"/>
              </w:rPr>
              <w:t>质量保证措施和体系（3分）</w:t>
            </w:r>
          </w:p>
        </w:tc>
        <w:tc>
          <w:tcPr>
            <w:tcW w:w="6629" w:type="dxa"/>
            <w:vMerge w:val="restart"/>
            <w:tcBorders>
              <w:top w:val="outset" w:color="auto" w:sz="6" w:space="0"/>
              <w:left w:val="outset" w:color="auto" w:sz="6" w:space="0"/>
              <w:right w:val="outset" w:color="auto" w:sz="6" w:space="0"/>
            </w:tcBorders>
            <w:noWrap w:val="0"/>
            <w:vAlign w:val="center"/>
          </w:tcPr>
          <w:p>
            <w:pPr>
              <w:jc w:val="left"/>
              <w:rPr>
                <w:rFonts w:hint="eastAsia" w:ascii="宋体" w:hAnsi="宋体" w:cs="宋体"/>
                <w:sz w:val="24"/>
                <w:szCs w:val="24"/>
              </w:rPr>
            </w:pPr>
            <w:r>
              <w:rPr>
                <w:rFonts w:hint="eastAsia" w:ascii="宋体" w:hAnsi="宋体" w:cs="宋体"/>
                <w:sz w:val="24"/>
                <w:szCs w:val="24"/>
              </w:rPr>
              <w:t>保证措施符合科学的施工规律、国家规定的强制性标准并有针对性，同时要符合实际情况，切实可行。否则酌情扣分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sz w:val="24"/>
                <w:szCs w:val="24"/>
              </w:rPr>
            </w:pPr>
            <w:r>
              <w:rPr>
                <w:rFonts w:hint="eastAsia" w:ascii="宋体" w:hAnsi="宋体" w:cs="宋体"/>
                <w:sz w:val="24"/>
                <w:szCs w:val="24"/>
              </w:rPr>
              <w:t>工期保证措施和体系（3分）</w:t>
            </w:r>
          </w:p>
        </w:tc>
        <w:tc>
          <w:tcPr>
            <w:tcW w:w="6629" w:type="dxa"/>
            <w:vMerge w:val="continue"/>
            <w:tcBorders>
              <w:left w:val="outset" w:color="auto" w:sz="6" w:space="0"/>
              <w:bottom w:val="outset" w:color="auto" w:sz="6" w:space="0"/>
              <w:right w:val="outset" w:color="auto" w:sz="6" w:space="0"/>
            </w:tcBorders>
            <w:noWrap w:val="0"/>
            <w:vAlign w:val="center"/>
          </w:tcPr>
          <w:p>
            <w:pPr>
              <w:jc w:val="left"/>
              <w:rPr>
                <w:rFonts w:hint="eastAsia" w:ascii="宋体" w:hAnsi="宋体" w:cs="宋体"/>
                <w:sz w:val="24"/>
                <w:szCs w:val="24"/>
              </w:rPr>
            </w:pP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sz w:val="24"/>
                <w:szCs w:val="24"/>
              </w:rPr>
            </w:pPr>
            <w:r>
              <w:rPr>
                <w:rFonts w:hint="eastAsia" w:ascii="宋体" w:hAnsi="宋体" w:cs="宋体"/>
                <w:sz w:val="24"/>
                <w:szCs w:val="24"/>
              </w:rPr>
              <w:t>安全保证措施和体系（3分）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jc w:val="left"/>
              <w:rPr>
                <w:rFonts w:hint="eastAsia" w:ascii="宋体" w:hAnsi="宋体" w:cs="宋体"/>
                <w:sz w:val="24"/>
                <w:szCs w:val="24"/>
              </w:rPr>
            </w:pPr>
            <w:r>
              <w:rPr>
                <w:rFonts w:hint="eastAsia" w:ascii="宋体" w:hAnsi="宋体" w:cs="宋体"/>
                <w:sz w:val="24"/>
                <w:szCs w:val="24"/>
              </w:rPr>
              <w:t>保证措施符合国家规定的强制性标准并有针对性，同时要符合实际情况，切实可行。否则酌情扣分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现场文明施工措施（</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措施符合工程实际情况，切实可行，否则酌情扣分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承诺（</w:t>
            </w:r>
            <w:r>
              <w:rPr>
                <w:rFonts w:hint="eastAsia" w:ascii="宋体" w:hAnsi="宋体" w:cs="宋体"/>
                <w:color w:val="000000" w:themeColor="text1"/>
                <w:sz w:val="24"/>
                <w:szCs w:val="24"/>
                <w:lang w:val="en-US" w:eastAsia="zh-CN"/>
                <w14:textFill>
                  <w14:solidFill>
                    <w14:schemeClr w14:val="tx1"/>
                  </w14:solidFill>
                </w14:textFill>
              </w:rPr>
              <w:t>4</w:t>
            </w:r>
            <w:r>
              <w:rPr>
                <w:rFonts w:hint="eastAsia" w:ascii="宋体" w:hAnsi="宋体" w:cs="宋体"/>
                <w:color w:val="000000" w:themeColor="text1"/>
                <w:sz w:val="24"/>
                <w:szCs w:val="24"/>
                <w14:textFill>
                  <w14:solidFill>
                    <w14:schemeClr w14:val="tx1"/>
                  </w14:solidFill>
                </w14:textFill>
              </w:rPr>
              <w:t>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保修有承诺、有违约经济处罚且措施可行各得两分，否则酌情扣分</w:t>
            </w:r>
          </w:p>
        </w:tc>
        <w:tc>
          <w:tcPr>
            <w:tcW w:w="783" w:type="dxa"/>
            <w:gridSpan w:val="2"/>
            <w:vMerge w:val="continue"/>
            <w:tcBorders>
              <w:left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390" w:type="dxa"/>
            <w:vMerge w:val="continue"/>
            <w:tcBorders>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rPr>
            </w:pPr>
          </w:p>
        </w:tc>
        <w:tc>
          <w:tcPr>
            <w:tcW w:w="1829" w:type="dxa"/>
            <w:tcBorders>
              <w:top w:val="outset" w:color="auto" w:sz="6" w:space="0"/>
              <w:left w:val="outset" w:color="auto" w:sz="6" w:space="0"/>
              <w:bottom w:val="outset" w:color="auto" w:sz="6" w:space="0"/>
              <w:right w:val="outset" w:color="auto" w:sz="6" w:space="0"/>
            </w:tcBorders>
            <w:noWrap w:val="0"/>
            <w:vAlign w:val="center"/>
          </w:tcPr>
          <w:p>
            <w:pPr>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施工现场扬尘防治方案（</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分）</w:t>
            </w:r>
          </w:p>
        </w:tc>
        <w:tc>
          <w:tcPr>
            <w:tcW w:w="6629" w:type="dxa"/>
            <w:tcBorders>
              <w:top w:val="outset" w:color="auto" w:sz="6" w:space="0"/>
              <w:left w:val="outset" w:color="auto" w:sz="6" w:space="0"/>
              <w:bottom w:val="outset" w:color="auto" w:sz="6" w:space="0"/>
              <w:right w:val="outset" w:color="auto" w:sz="6" w:space="0"/>
            </w:tcBorders>
            <w:noWrap w:val="0"/>
            <w:vAlign w:val="center"/>
          </w:tcPr>
          <w:p>
            <w:pPr>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施工现场扬尘防治方案根据相关规定编制。否则酌情扣分</w:t>
            </w:r>
          </w:p>
        </w:tc>
        <w:tc>
          <w:tcPr>
            <w:tcW w:w="783" w:type="dxa"/>
            <w:gridSpan w:val="2"/>
            <w:vMerge w:val="continue"/>
            <w:tcBorders>
              <w:left w:val="outset" w:color="auto" w:sz="6" w:space="0"/>
              <w:bottom w:val="outset" w:color="auto" w:sz="6" w:space="0"/>
            </w:tcBorders>
            <w:noWrap w:val="0"/>
            <w:vAlign w:val="center"/>
          </w:tcPr>
          <w:p>
            <w:pPr>
              <w:pStyle w:val="192"/>
              <w:rPr>
                <w:rFonts w:hint="eastAsia" w:ascii="宋体" w:hAnsi="宋体" w:eastAsia="宋体" w:cs="宋体"/>
              </w:rPr>
            </w:pP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restart"/>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390"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合计</w:t>
            </w:r>
          </w:p>
        </w:tc>
        <w:tc>
          <w:tcPr>
            <w:tcW w:w="18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6629" w:type="dxa"/>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783" w:type="dxa"/>
            <w:gridSpan w:val="2"/>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r>
              <w:rPr>
                <w:rFonts w:hint="eastAsia" w:ascii="宋体" w:hAnsi="宋体" w:eastAsia="宋体" w:cs="宋体"/>
              </w:rPr>
              <w:t>100</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390" w:type="dxa"/>
            <w:vMerge w:val="continue"/>
            <w:tcBorders>
              <w:top w:val="outset" w:color="auto" w:sz="6" w:space="0"/>
              <w:left w:val="outset" w:color="auto" w:sz="6" w:space="0"/>
              <w:bottom w:val="outset" w:color="auto" w:sz="6" w:space="0"/>
              <w:right w:val="outset" w:color="auto" w:sz="6" w:space="0"/>
            </w:tcBorders>
            <w:noWrap w:val="0"/>
            <w:vAlign w:val="center"/>
          </w:tcPr>
          <w:p>
            <w:pPr>
              <w:pStyle w:val="192"/>
              <w:jc w:val="center"/>
              <w:rPr>
                <w:rFonts w:hint="eastAsia" w:ascii="宋体" w:hAnsi="宋体" w:eastAsia="宋体" w:cs="宋体"/>
              </w:rPr>
            </w:pPr>
          </w:p>
        </w:tc>
        <w:tc>
          <w:tcPr>
            <w:tcW w:w="9631" w:type="dxa"/>
            <w:gridSpan w:val="5"/>
            <w:tcBorders>
              <w:top w:val="outset" w:color="auto" w:sz="6" w:space="0"/>
              <w:left w:val="outset" w:color="auto" w:sz="6" w:space="0"/>
              <w:bottom w:val="outset" w:color="auto" w:sz="6" w:space="0"/>
              <w:right w:val="outset" w:color="auto" w:sz="6" w:space="0"/>
            </w:tcBorders>
            <w:noWrap w:val="0"/>
            <w:vAlign w:val="center"/>
          </w:tcPr>
          <w:p>
            <w:pPr>
              <w:pStyle w:val="192"/>
              <w:rPr>
                <w:rFonts w:hint="eastAsia" w:ascii="宋体" w:hAnsi="宋体" w:eastAsia="宋体" w:cs="宋体"/>
                <w:lang w:eastAsia="zh-CN"/>
              </w:rPr>
            </w:pPr>
            <w:r>
              <w:rPr>
                <w:rFonts w:hint="eastAsia" w:ascii="宋体" w:hAnsi="宋体" w:eastAsia="宋体" w:cs="宋体"/>
              </w:rPr>
              <w:t>注： 1、计算过程中，算术平均值保留2位小数（百分比亦取2位小数），第三位小数四舍五入。</w:t>
            </w:r>
          </w:p>
          <w:p>
            <w:pPr>
              <w:pStyle w:val="192"/>
              <w:rPr>
                <w:rFonts w:hint="eastAsia" w:ascii="宋体" w:hAnsi="宋体" w:eastAsia="宋体" w:cs="宋体"/>
              </w:rPr>
            </w:pPr>
            <w:r>
              <w:rPr>
                <w:rFonts w:hint="eastAsia" w:ascii="宋体" w:hAnsi="宋体" w:eastAsia="宋体" w:cs="宋体"/>
              </w:rPr>
              <w:t>2、投标人的最终得分为：所有评委对其评分的算术平均值。</w:t>
            </w:r>
          </w:p>
        </w:tc>
      </w:tr>
    </w:tbl>
    <w:p>
      <w:pPr>
        <w:rPr>
          <w:rFonts w:hint="eastAsia" w:ascii="宋体" w:hAnsi="宋体" w:cs="宋体"/>
          <w:highlight w:val="red"/>
        </w:rPr>
      </w:pPr>
      <w:r>
        <w:rPr>
          <w:rFonts w:hint="eastAsia" w:ascii="宋体" w:hAnsi="宋体" w:cs="宋体"/>
          <w:highlight w:val="white"/>
        </w:rPr>
        <w:t xml:space="preserve"> </w:t>
      </w:r>
      <w:bookmarkStart w:id="76" w:name="EBa7c662697928483c8bec43b86b5b112f"/>
    </w:p>
    <w:bookmarkEnd w:id="75"/>
    <w:bookmarkEnd w:id="76"/>
    <w:p>
      <w:pPr>
        <w:widowControl/>
        <w:adjustRightInd w:val="0"/>
        <w:snapToGrid w:val="0"/>
        <w:spacing w:line="360" w:lineRule="auto"/>
        <w:outlineLvl w:val="1"/>
        <w:rPr>
          <w:rFonts w:hint="eastAsia" w:ascii="宋体" w:hAnsi="宋体" w:cs="宋体"/>
          <w:b/>
          <w:bCs/>
          <w:sz w:val="24"/>
        </w:rPr>
      </w:pPr>
      <w:bookmarkStart w:id="77" w:name="_Toc30871"/>
      <w:bookmarkStart w:id="78" w:name="_Toc4906"/>
      <w:bookmarkStart w:id="79" w:name="_Toc161677796"/>
      <w:r>
        <w:rPr>
          <w:rFonts w:hint="eastAsia" w:ascii="宋体" w:hAnsi="宋体" w:cs="宋体"/>
          <w:b/>
          <w:bCs/>
          <w:sz w:val="24"/>
          <w:highlight w:val="white"/>
        </w:rPr>
        <w:t>三.推荐成交供应商</w:t>
      </w:r>
      <w:bookmarkEnd w:id="77"/>
      <w:bookmarkEnd w:id="78"/>
      <w:bookmarkEnd w:id="79"/>
    </w:p>
    <w:p>
      <w:pPr>
        <w:widowControl/>
        <w:adjustRightInd w:val="0"/>
        <w:snapToGrid w:val="0"/>
        <w:spacing w:line="360" w:lineRule="auto"/>
        <w:ind w:firstLine="240" w:firstLineChars="100"/>
        <w:outlineLvl w:val="1"/>
        <w:rPr>
          <w:rFonts w:hint="eastAsia" w:ascii="宋体" w:hAnsi="宋体" w:cs="宋体"/>
          <w:bCs/>
          <w:sz w:val="24"/>
        </w:rPr>
      </w:pPr>
      <w:bookmarkStart w:id="80" w:name="_Toc18416"/>
      <w:bookmarkStart w:id="81" w:name="_Toc161677797"/>
      <w:bookmarkStart w:id="82" w:name="_Toc27453"/>
      <w:r>
        <w:rPr>
          <w:rFonts w:hint="eastAsia" w:ascii="宋体" w:hAnsi="宋体" w:cs="宋体"/>
          <w:bCs/>
          <w:sz w:val="24"/>
        </w:rPr>
        <w:t>1、磋商小组以供应商总分由高到低排序，得分最高为第一成交候选人，如果出现供应商最终得分相同的情况，磋商报价低者排名顺序优先在前，以此类推，确定出前三名作为成交候选人推荐给采购人，采购人从三名成交候选人中确定出最终的成交人。</w:t>
      </w:r>
      <w:bookmarkEnd w:id="80"/>
      <w:bookmarkEnd w:id="81"/>
    </w:p>
    <w:p>
      <w:pPr>
        <w:widowControl/>
        <w:adjustRightInd w:val="0"/>
        <w:snapToGrid w:val="0"/>
        <w:spacing w:line="360" w:lineRule="auto"/>
        <w:ind w:firstLine="240" w:firstLineChars="100"/>
        <w:outlineLvl w:val="1"/>
        <w:rPr>
          <w:rFonts w:hint="eastAsia" w:ascii="宋体" w:hAnsi="宋体" w:cs="宋体"/>
          <w:bCs/>
          <w:sz w:val="24"/>
        </w:rPr>
      </w:pPr>
      <w:bookmarkStart w:id="83" w:name="_Toc161677798"/>
      <w:bookmarkStart w:id="84" w:name="_Toc32554"/>
      <w:r>
        <w:rPr>
          <w:rFonts w:hint="eastAsia" w:ascii="宋体" w:hAnsi="宋体" w:cs="宋体"/>
          <w:bCs/>
          <w:sz w:val="24"/>
        </w:rPr>
        <w:t>2、采购人确定中标人的原则：采购人应当确定排名第一的成交候选人为成交人。排名第一的成交候选人放弃中标、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bookmarkEnd w:id="83"/>
      <w:bookmarkEnd w:id="84"/>
    </w:p>
    <w:p>
      <w:pPr>
        <w:widowControl/>
        <w:adjustRightInd w:val="0"/>
        <w:snapToGrid w:val="0"/>
        <w:spacing w:line="360" w:lineRule="auto"/>
        <w:outlineLvl w:val="1"/>
        <w:rPr>
          <w:rFonts w:hint="eastAsia" w:ascii="宋体" w:hAnsi="宋体" w:cs="宋体"/>
          <w:b/>
          <w:bCs/>
          <w:sz w:val="24"/>
        </w:rPr>
      </w:pPr>
      <w:bookmarkStart w:id="85" w:name="_Toc161677799"/>
      <w:bookmarkStart w:id="86" w:name="_Toc24476"/>
      <w:r>
        <w:rPr>
          <w:rFonts w:hint="eastAsia" w:ascii="宋体" w:hAnsi="宋体" w:cs="宋体"/>
          <w:b/>
          <w:bCs/>
          <w:sz w:val="24"/>
          <w:highlight w:val="white"/>
        </w:rPr>
        <w:t>四.确定成交供应商</w:t>
      </w:r>
      <w:bookmarkEnd w:id="82"/>
      <w:bookmarkEnd w:id="85"/>
      <w:bookmarkEnd w:id="86"/>
    </w:p>
    <w:p>
      <w:pPr>
        <w:widowControl/>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highlight w:val="white"/>
        </w:rPr>
        <w:t>1.采购代理机构应当在评审结束后2个工作日内将评审报告送采购人确认。</w:t>
      </w:r>
    </w:p>
    <w:p>
      <w:pPr>
        <w:widowControl/>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highlight w:val="white"/>
        </w:rPr>
        <w:t>2.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rPr>
          <w:rFonts w:hint="eastAsia" w:ascii="宋体" w:hAnsi="宋体" w:cs="宋体"/>
          <w:b/>
          <w:bCs/>
          <w:sz w:val="24"/>
        </w:rPr>
      </w:pPr>
    </w:p>
    <w:p>
      <w:pPr>
        <w:pStyle w:val="2"/>
        <w:rPr>
          <w:rFonts w:hint="eastAsia" w:ascii="宋体" w:hAnsi="宋体" w:cs="宋体"/>
          <w:sz w:val="36"/>
          <w:szCs w:val="36"/>
        </w:rPr>
      </w:pPr>
      <w:r>
        <w:rPr>
          <w:rFonts w:hint="eastAsia" w:ascii="宋体" w:hAnsi="宋体" w:cs="宋体"/>
          <w:sz w:val="28"/>
          <w:szCs w:val="28"/>
          <w:highlight w:val="white"/>
        </w:rPr>
        <w:br w:type="page"/>
      </w:r>
      <w:bookmarkStart w:id="87" w:name="_Toc13411"/>
      <w:bookmarkStart w:id="88" w:name="_Toc2577"/>
      <w:bookmarkStart w:id="89" w:name="_Toc529952599"/>
      <w:r>
        <w:rPr>
          <w:rFonts w:hint="eastAsia" w:ascii="宋体" w:hAnsi="宋体" w:cs="宋体"/>
          <w:sz w:val="36"/>
          <w:szCs w:val="36"/>
          <w:highlight w:val="white"/>
        </w:rPr>
        <w:t>第四章  政府采购合同格式</w:t>
      </w:r>
      <w:bookmarkEnd w:id="87"/>
      <w:bookmarkEnd w:id="88"/>
      <w:bookmarkEnd w:id="89"/>
    </w:p>
    <w:p>
      <w:pPr>
        <w:rPr>
          <w:rFonts w:hint="eastAsia" w:ascii="宋体" w:hAnsi="宋体" w:cs="宋体"/>
          <w:color w:val="FF0000"/>
          <w:highlight w:val="red"/>
        </w:rPr>
      </w:pPr>
      <w:bookmarkStart w:id="90" w:name="EB0241872a782746df84ab771927209b83"/>
    </w:p>
    <w:bookmarkEnd w:id="90"/>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center"/>
        <w:textAlignment w:val="baseline"/>
        <w:outlineLvl w:val="2"/>
        <w:rPr>
          <w:rFonts w:hint="eastAsia" w:ascii="宋体" w:hAnsi="宋体" w:eastAsia="宋体" w:cs="宋体"/>
          <w:sz w:val="24"/>
          <w:szCs w:val="24"/>
        </w:rPr>
      </w:pPr>
      <w:bookmarkStart w:id="91" w:name="_Toc19650"/>
      <w:bookmarkStart w:id="92" w:name="_Toc529952600"/>
      <w:bookmarkStart w:id="93" w:name="_Toc598"/>
      <w:r>
        <w:rPr>
          <w:rFonts w:hint="eastAsia" w:ascii="宋体" w:hAnsi="宋体" w:cs="宋体"/>
          <w:sz w:val="28"/>
          <w:szCs w:val="28"/>
          <w:highlight w:val="white"/>
          <w:lang w:val="en-US" w:eastAsia="zh-CN"/>
        </w:rPr>
        <w:t>仅供参考，以实际签订为准</w:t>
      </w:r>
      <w:r>
        <w:rPr>
          <w:rFonts w:hint="eastAsia" w:ascii="宋体" w:hAnsi="宋体" w:cs="宋体"/>
          <w:sz w:val="36"/>
          <w:szCs w:val="36"/>
          <w:highlight w:val="white"/>
        </w:rPr>
        <w:br w:type="page"/>
      </w:r>
      <w:r>
        <w:rPr>
          <w:rFonts w:hint="eastAsia" w:ascii="宋体" w:hAnsi="宋体" w:eastAsia="宋体" w:cs="宋体"/>
          <w:spacing w:val="-1"/>
          <w:sz w:val="24"/>
          <w:szCs w:val="24"/>
        </w:rPr>
        <w:t>第</w:t>
      </w:r>
      <w:r>
        <w:rPr>
          <w:rFonts w:hint="eastAsia" w:ascii="宋体" w:hAnsi="宋体" w:eastAsia="宋体" w:cs="宋体"/>
          <w:sz w:val="24"/>
          <w:szCs w:val="24"/>
        </w:rPr>
        <w:t>一节</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通用合同条款</w:t>
      </w:r>
      <w:bookmarkEnd w:id="91"/>
    </w:p>
    <w:p>
      <w:pPr>
        <w:bidi w:val="0"/>
        <w:rPr>
          <w:rFonts w:hint="eastAsia" w:ascii="宋体" w:hAnsi="宋体" w:eastAsia="宋体" w:cs="宋体"/>
          <w:b/>
          <w:bCs/>
          <w:sz w:val="24"/>
          <w:szCs w:val="24"/>
        </w:rPr>
      </w:pPr>
      <w:r>
        <w:rPr>
          <w:rFonts w:hint="eastAsia" w:ascii="宋体" w:hAnsi="宋体" w:eastAsia="宋体" w:cs="宋体"/>
          <w:b/>
          <w:bCs/>
          <w:spacing w:val="11"/>
          <w:sz w:val="24"/>
          <w:szCs w:val="24"/>
        </w:rPr>
        <w:t>一</w:t>
      </w:r>
      <w:r>
        <w:rPr>
          <w:rFonts w:hint="eastAsia" w:ascii="宋体" w:hAnsi="宋体" w:eastAsia="宋体" w:cs="宋体"/>
          <w:b/>
          <w:bCs/>
          <w:spacing w:val="7"/>
          <w:sz w:val="24"/>
          <w:szCs w:val="24"/>
        </w:rPr>
        <w:t>、适用条件</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1</w:t>
      </w:r>
      <w:r>
        <w:rPr>
          <w:rFonts w:hint="eastAsia" w:ascii="宋体" w:hAnsi="宋体" w:eastAsia="宋体" w:cs="宋体"/>
          <w:spacing w:val="14"/>
          <w:sz w:val="24"/>
          <w:szCs w:val="24"/>
        </w:rPr>
        <w:t>.合同适用条件</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eastAsia="宋体" w:cs="宋体"/>
          <w:spacing w:val="8"/>
          <w:sz w:val="24"/>
          <w:szCs w:val="24"/>
        </w:rPr>
        <w:t>.</w:t>
      </w:r>
      <w:r>
        <w:rPr>
          <w:rFonts w:hint="eastAsia" w:ascii="宋体" w:hAnsi="宋体" w:eastAsia="宋体" w:cs="宋体"/>
          <w:spacing w:val="5"/>
          <w:sz w:val="24"/>
          <w:szCs w:val="24"/>
        </w:rPr>
        <w:t>1本合同适用于</w:t>
      </w:r>
      <w:r>
        <w:rPr>
          <w:rFonts w:hint="eastAsia" w:ascii="宋体" w:hAnsi="宋体" w:eastAsia="宋体" w:cs="宋体"/>
          <w:spacing w:val="5"/>
          <w:sz w:val="24"/>
          <w:szCs w:val="24"/>
          <w:u w:val="single"/>
          <w:lang w:val="en-US" w:eastAsia="zh-CN"/>
        </w:rPr>
        <w:t>哈密市伊吾</w:t>
      </w:r>
      <w:r>
        <w:rPr>
          <w:rFonts w:hint="eastAsia" w:ascii="宋体" w:hAnsi="宋体" w:eastAsia="宋体" w:cs="宋体"/>
          <w:spacing w:val="5"/>
          <w:sz w:val="24"/>
          <w:szCs w:val="24"/>
          <w:u w:val="single"/>
          <w:lang w:eastAsia="zh-CN"/>
        </w:rPr>
        <w:t>县2024年村道安防</w:t>
      </w:r>
      <w:r>
        <w:rPr>
          <w:rFonts w:hint="eastAsia" w:ascii="宋体" w:hAnsi="宋体" w:eastAsia="宋体" w:cs="宋体"/>
          <w:spacing w:val="5"/>
          <w:sz w:val="24"/>
          <w:szCs w:val="24"/>
          <w:u w:val="single"/>
          <w:lang w:val="en-US" w:eastAsia="zh-CN"/>
        </w:rPr>
        <w:t>工程</w:t>
      </w:r>
      <w:r>
        <w:rPr>
          <w:rFonts w:hint="eastAsia" w:ascii="宋体" w:hAnsi="宋体" w:cs="宋体"/>
          <w:spacing w:val="5"/>
          <w:sz w:val="24"/>
          <w:szCs w:val="24"/>
          <w:u w:val="single"/>
          <w:lang w:val="en-US" w:eastAsia="zh-CN"/>
        </w:rPr>
        <w:t>（施工）</w:t>
      </w:r>
      <w:r>
        <w:rPr>
          <w:rFonts w:hint="eastAsia" w:ascii="宋体" w:hAnsi="宋体" w:eastAsia="宋体" w:cs="宋体"/>
          <w:spacing w:val="5"/>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1.2施工图设计文件经过审查批准，列入建设</w:t>
      </w:r>
      <w:r>
        <w:rPr>
          <w:rFonts w:hint="eastAsia" w:ascii="宋体" w:hAnsi="宋体" w:eastAsia="宋体" w:cs="宋体"/>
          <w:spacing w:val="1"/>
          <w:sz w:val="24"/>
          <w:szCs w:val="24"/>
        </w:rPr>
        <w:t>计划，资金落实到位，征地拆迁工</w:t>
      </w:r>
      <w:r>
        <w:rPr>
          <w:rFonts w:hint="eastAsia" w:ascii="宋体" w:hAnsi="宋体" w:eastAsia="宋体" w:cs="宋体"/>
          <w:spacing w:val="9"/>
          <w:sz w:val="24"/>
          <w:szCs w:val="24"/>
        </w:rPr>
        <w:t>作</w:t>
      </w:r>
      <w:r>
        <w:rPr>
          <w:rFonts w:hint="eastAsia" w:ascii="宋体" w:hAnsi="宋体" w:eastAsia="宋体" w:cs="宋体"/>
          <w:spacing w:val="6"/>
          <w:sz w:val="24"/>
          <w:szCs w:val="24"/>
        </w:rPr>
        <w:t>已经完成。</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7"/>
          <w:sz w:val="24"/>
          <w:szCs w:val="24"/>
        </w:rPr>
        <w:t>2</w:t>
      </w:r>
      <w:r>
        <w:rPr>
          <w:rFonts w:hint="eastAsia" w:ascii="宋体" w:hAnsi="宋体" w:eastAsia="宋体" w:cs="宋体"/>
          <w:spacing w:val="14"/>
          <w:sz w:val="24"/>
          <w:szCs w:val="24"/>
        </w:rPr>
        <w:t>.合同文件及优先顺序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组成合同的各项文件应互相解释，互为说明。除项目专用合同条款另有约定外，</w:t>
      </w:r>
      <w:r>
        <w:rPr>
          <w:rFonts w:hint="eastAsia" w:ascii="宋体" w:hAnsi="宋体" w:eastAsia="宋体" w:cs="宋体"/>
          <w:spacing w:val="2"/>
          <w:sz w:val="24"/>
          <w:szCs w:val="24"/>
        </w:rPr>
        <w:t>解</w:t>
      </w:r>
      <w:r>
        <w:rPr>
          <w:rFonts w:hint="eastAsia" w:ascii="宋体" w:hAnsi="宋体" w:eastAsia="宋体" w:cs="宋体"/>
          <w:spacing w:val="15"/>
          <w:sz w:val="24"/>
          <w:szCs w:val="24"/>
        </w:rPr>
        <w:t>释</w:t>
      </w:r>
      <w:r>
        <w:rPr>
          <w:rFonts w:hint="eastAsia" w:ascii="宋体" w:hAnsi="宋体" w:eastAsia="宋体" w:cs="宋体"/>
          <w:spacing w:val="8"/>
          <w:sz w:val="24"/>
          <w:szCs w:val="24"/>
        </w:rPr>
        <w:t>合同文件的优先顺序如下：</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(1)</w:t>
      </w:r>
      <w:r>
        <w:rPr>
          <w:rFonts w:hint="eastAsia" w:ascii="宋体" w:hAnsi="宋体" w:eastAsia="宋体" w:cs="宋体"/>
          <w:spacing w:val="8"/>
          <w:sz w:val="24"/>
          <w:szCs w:val="24"/>
        </w:rPr>
        <w:t>合同协议书及各种合同附件(含评标期间和合同谈判过程中的澄清文件和</w:t>
      </w:r>
      <w:r>
        <w:rPr>
          <w:rFonts w:hint="eastAsia" w:ascii="宋体" w:hAnsi="宋体" w:eastAsia="宋体" w:cs="宋体"/>
          <w:spacing w:val="1"/>
          <w:sz w:val="24"/>
          <w:szCs w:val="24"/>
        </w:rPr>
        <w:t>补</w:t>
      </w:r>
      <w:r>
        <w:rPr>
          <w:rFonts w:hint="eastAsia" w:ascii="宋体" w:hAnsi="宋体" w:eastAsia="宋体" w:cs="宋体"/>
          <w:sz w:val="24"/>
          <w:szCs w:val="24"/>
        </w:rPr>
        <w:t>充资料)；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(2)中标通知书</w:t>
      </w:r>
      <w:r>
        <w:rPr>
          <w:rFonts w:hint="eastAsia" w:ascii="宋体" w:hAnsi="宋体" w:eastAsia="宋体" w:cs="宋体"/>
          <w:spacing w:val="14"/>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w:t>
      </w:r>
      <w:r>
        <w:rPr>
          <w:rFonts w:hint="eastAsia" w:ascii="宋体" w:hAnsi="宋体" w:eastAsia="宋体" w:cs="宋体"/>
          <w:spacing w:val="13"/>
          <w:sz w:val="24"/>
          <w:szCs w:val="24"/>
        </w:rPr>
        <w:t>3)投标函及投标函附录；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6" w:firstLineChars="200"/>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w:t>
      </w:r>
      <w:r>
        <w:rPr>
          <w:rFonts w:hint="eastAsia" w:ascii="宋体" w:hAnsi="宋体" w:eastAsia="宋体" w:cs="宋体"/>
          <w:spacing w:val="14"/>
          <w:sz w:val="24"/>
          <w:szCs w:val="24"/>
        </w:rPr>
        <w:t>4)专用合同条款；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6" w:firstLineChars="200"/>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w:t>
      </w:r>
      <w:r>
        <w:rPr>
          <w:rFonts w:hint="eastAsia" w:ascii="宋体" w:hAnsi="宋体" w:eastAsia="宋体" w:cs="宋体"/>
          <w:spacing w:val="14"/>
          <w:sz w:val="24"/>
          <w:szCs w:val="24"/>
        </w:rPr>
        <w:t>5)通用合同条款；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w:t>
      </w:r>
      <w:r>
        <w:rPr>
          <w:rFonts w:hint="eastAsia" w:ascii="宋体" w:hAnsi="宋体" w:eastAsia="宋体" w:cs="宋体"/>
          <w:spacing w:val="13"/>
          <w:sz w:val="24"/>
          <w:szCs w:val="24"/>
        </w:rPr>
        <w:t>6)工程量清单计量规则；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6" w:firstLineChars="200"/>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w:t>
      </w:r>
      <w:r>
        <w:rPr>
          <w:rFonts w:hint="eastAsia" w:ascii="宋体" w:hAnsi="宋体" w:eastAsia="宋体" w:cs="宋体"/>
          <w:spacing w:val="15"/>
          <w:sz w:val="24"/>
          <w:szCs w:val="24"/>
        </w:rPr>
        <w:t>7)技术规范；</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8" w:firstLineChars="200"/>
        <w:jc w:val="both"/>
        <w:textAlignment w:val="baseline"/>
        <w:rPr>
          <w:rFonts w:hint="eastAsia" w:ascii="宋体" w:hAnsi="宋体" w:eastAsia="宋体" w:cs="宋体"/>
          <w:sz w:val="24"/>
          <w:szCs w:val="24"/>
        </w:rPr>
      </w:pPr>
      <w:r>
        <w:rPr>
          <w:rFonts w:hint="eastAsia" w:ascii="宋体" w:hAnsi="宋体" w:eastAsia="宋体" w:cs="宋体"/>
          <w:spacing w:val="17"/>
          <w:sz w:val="24"/>
          <w:szCs w:val="24"/>
        </w:rPr>
        <w:t>(8)图纸；</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(9)已标价工程量清单</w:t>
      </w:r>
      <w:r>
        <w:rPr>
          <w:rFonts w:hint="eastAsia" w:ascii="宋体" w:hAnsi="宋体" w:eastAsia="宋体" w:cs="宋体"/>
          <w:spacing w:val="11"/>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8" w:firstLineChars="200"/>
        <w:jc w:val="both"/>
        <w:textAlignment w:val="baseline"/>
        <w:rPr>
          <w:rFonts w:hint="eastAsia" w:ascii="宋体" w:hAnsi="宋体" w:eastAsia="宋体" w:cs="宋体"/>
          <w:sz w:val="24"/>
          <w:szCs w:val="24"/>
        </w:rPr>
      </w:pPr>
      <w:r>
        <w:rPr>
          <w:rFonts w:hint="eastAsia" w:ascii="宋体" w:hAnsi="宋体" w:eastAsia="宋体" w:cs="宋体"/>
          <w:spacing w:val="17"/>
          <w:sz w:val="24"/>
          <w:szCs w:val="24"/>
        </w:rPr>
        <w:t>(</w:t>
      </w:r>
      <w:r>
        <w:rPr>
          <w:rFonts w:hint="eastAsia" w:ascii="宋体" w:hAnsi="宋体" w:eastAsia="宋体" w:cs="宋体"/>
          <w:spacing w:val="11"/>
          <w:sz w:val="24"/>
          <w:szCs w:val="24"/>
        </w:rPr>
        <w:t>10)承包人有关人员、设备投入的承诺及投标文件中的施工组织设计；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8" w:firstLineChars="200"/>
        <w:jc w:val="both"/>
        <w:textAlignment w:val="baseline"/>
        <w:rPr>
          <w:rFonts w:hint="eastAsia" w:ascii="宋体" w:hAnsi="宋体" w:eastAsia="宋体" w:cs="宋体"/>
          <w:spacing w:val="13"/>
          <w:sz w:val="24"/>
          <w:szCs w:val="24"/>
        </w:rPr>
      </w:pPr>
      <w:r>
        <w:rPr>
          <w:rFonts w:hint="eastAsia" w:ascii="宋体" w:hAnsi="宋体" w:eastAsia="宋体" w:cs="宋体"/>
          <w:spacing w:val="17"/>
          <w:sz w:val="24"/>
          <w:szCs w:val="24"/>
        </w:rPr>
        <w:t>(</w:t>
      </w:r>
      <w:r>
        <w:rPr>
          <w:rFonts w:hint="eastAsia" w:ascii="宋体" w:hAnsi="宋体" w:eastAsia="宋体" w:cs="宋体"/>
          <w:spacing w:val="13"/>
          <w:sz w:val="24"/>
          <w:szCs w:val="24"/>
        </w:rPr>
        <w:t>11)其他合同文件。</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3.适用法律及规范</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3.1适用法律和法规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本合同服从国家法律和行政法规、部门规章以及新疆维吾尔自治区地方法规、自治条例、单行条例和地方政府规章。</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3.2适用标准、规</w:t>
      </w:r>
      <w:r>
        <w:rPr>
          <w:rFonts w:hint="eastAsia" w:ascii="宋体" w:hAnsi="宋体" w:eastAsia="宋体" w:cs="宋体"/>
          <w:spacing w:val="4"/>
          <w:sz w:val="24"/>
          <w:szCs w:val="24"/>
        </w:rPr>
        <w:t>范</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现行国家标准、规范；交通运输部行业标准、规范；地方标准、规范适用本</w:t>
      </w:r>
      <w:r>
        <w:rPr>
          <w:rFonts w:hint="eastAsia" w:ascii="宋体" w:hAnsi="宋体" w:eastAsia="宋体" w:cs="宋体"/>
          <w:spacing w:val="6"/>
          <w:sz w:val="24"/>
          <w:szCs w:val="24"/>
        </w:rPr>
        <w:t>合</w:t>
      </w:r>
      <w:r>
        <w:rPr>
          <w:rFonts w:hint="eastAsia" w:ascii="宋体" w:hAnsi="宋体" w:eastAsia="宋体" w:cs="宋体"/>
          <w:spacing w:val="11"/>
          <w:sz w:val="24"/>
          <w:szCs w:val="24"/>
        </w:rPr>
        <w:t>同。发包人及承包人应注意标准、规范及规程的变更，在招投标及项目实施期内</w:t>
      </w:r>
      <w:r>
        <w:rPr>
          <w:rFonts w:hint="eastAsia" w:ascii="宋体" w:hAnsi="宋体" w:eastAsia="宋体" w:cs="宋体"/>
          <w:spacing w:val="4"/>
          <w:sz w:val="24"/>
          <w:szCs w:val="24"/>
        </w:rPr>
        <w:t>出</w:t>
      </w:r>
      <w:r>
        <w:rPr>
          <w:rFonts w:hint="eastAsia" w:ascii="宋体" w:hAnsi="宋体" w:eastAsia="宋体" w:cs="宋体"/>
          <w:spacing w:val="18"/>
          <w:sz w:val="24"/>
          <w:szCs w:val="24"/>
        </w:rPr>
        <w:t>现</w:t>
      </w:r>
      <w:r>
        <w:rPr>
          <w:rFonts w:hint="eastAsia" w:ascii="宋体" w:hAnsi="宋体" w:eastAsia="宋体" w:cs="宋体"/>
          <w:spacing w:val="9"/>
          <w:sz w:val="24"/>
          <w:szCs w:val="24"/>
        </w:rPr>
        <w:t>应采用有效版本的标准、规范及规程，不发生由此引起的费用变更。</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4</w:t>
      </w:r>
      <w:r>
        <w:rPr>
          <w:rFonts w:hint="eastAsia" w:ascii="宋体" w:hAnsi="宋体" w:eastAsia="宋体" w:cs="宋体"/>
          <w:spacing w:val="4"/>
          <w:sz w:val="24"/>
          <w:szCs w:val="24"/>
        </w:rPr>
        <w:t>.</w:t>
      </w:r>
      <w:r>
        <w:rPr>
          <w:rFonts w:hint="eastAsia" w:ascii="宋体" w:hAnsi="宋体" w:eastAsia="宋体" w:cs="宋体"/>
          <w:spacing w:val="3"/>
          <w:sz w:val="24"/>
          <w:szCs w:val="24"/>
        </w:rPr>
        <w:t>图纸和技术资料。</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584" w:firstLineChars="200"/>
        <w:jc w:val="both"/>
        <w:textAlignment w:val="baseline"/>
        <w:rPr>
          <w:rFonts w:hint="eastAsia" w:ascii="宋体" w:hAnsi="宋体" w:eastAsia="宋体" w:cs="宋体"/>
          <w:spacing w:val="26"/>
          <w:sz w:val="24"/>
          <w:szCs w:val="24"/>
        </w:rPr>
      </w:pPr>
      <w:r>
        <w:rPr>
          <w:rFonts w:hint="eastAsia" w:ascii="宋体" w:hAnsi="宋体" w:eastAsia="宋体" w:cs="宋体"/>
          <w:spacing w:val="26"/>
          <w:sz w:val="24"/>
          <w:szCs w:val="24"/>
        </w:rPr>
        <w:t>4.1合同协议书签定之后，发包人免费向承包人提供施工图纸(相关技术资料)两份，向承包人进行技术交底。</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584" w:firstLineChars="200"/>
        <w:jc w:val="both"/>
        <w:textAlignment w:val="baseline"/>
        <w:rPr>
          <w:rFonts w:hint="eastAsia" w:ascii="宋体" w:hAnsi="宋体" w:eastAsia="宋体" w:cs="宋体"/>
          <w:sz w:val="24"/>
          <w:szCs w:val="24"/>
        </w:rPr>
      </w:pPr>
      <w:r>
        <w:rPr>
          <w:rFonts w:hint="eastAsia" w:ascii="宋体" w:hAnsi="宋体" w:eastAsia="宋体" w:cs="宋体"/>
          <w:spacing w:val="26"/>
          <w:sz w:val="24"/>
          <w:szCs w:val="24"/>
        </w:rPr>
        <w:t>4.</w:t>
      </w:r>
      <w:r>
        <w:rPr>
          <w:rFonts w:hint="eastAsia" w:ascii="宋体" w:hAnsi="宋体" w:eastAsia="宋体" w:cs="宋体"/>
          <w:spacing w:val="13"/>
          <w:sz w:val="24"/>
          <w:szCs w:val="24"/>
        </w:rPr>
        <w:t>2发包人有权通过监理人向承包人发出为满足本合同工程的正确实施和完</w:t>
      </w:r>
      <w:r>
        <w:rPr>
          <w:rFonts w:hint="eastAsia" w:ascii="宋体" w:hAnsi="宋体" w:eastAsia="宋体" w:cs="宋体"/>
          <w:spacing w:val="15"/>
          <w:sz w:val="24"/>
          <w:szCs w:val="24"/>
        </w:rPr>
        <w:t>成及其缺陷修复所需的补充图纸和有关指示，承包人应予执行</w:t>
      </w:r>
      <w:r>
        <w:rPr>
          <w:rFonts w:hint="eastAsia" w:ascii="宋体" w:hAnsi="宋体" w:eastAsia="宋体" w:cs="宋体"/>
          <w:spacing w:val="9"/>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b/>
          <w:bCs/>
          <w:spacing w:val="16"/>
          <w:sz w:val="24"/>
          <w:szCs w:val="24"/>
        </w:rPr>
        <w:t>二</w:t>
      </w:r>
      <w:r>
        <w:rPr>
          <w:rFonts w:hint="eastAsia" w:ascii="宋体" w:hAnsi="宋体" w:eastAsia="宋体" w:cs="宋体"/>
          <w:b/>
          <w:bCs/>
          <w:spacing w:val="8"/>
          <w:sz w:val="24"/>
          <w:szCs w:val="24"/>
        </w:rPr>
        <w:t>、双方一般义务和责任</w:t>
      </w:r>
      <w:r>
        <w:rPr>
          <w:rFonts w:hint="eastAsia" w:ascii="宋体" w:hAnsi="宋体" w:eastAsia="宋体" w:cs="宋体"/>
          <w:b/>
          <w:bCs/>
          <w:spacing w:val="14"/>
          <w:sz w:val="24"/>
          <w:szCs w:val="24"/>
        </w:rPr>
        <w:t>发</w:t>
      </w:r>
      <w:r>
        <w:rPr>
          <w:rFonts w:hint="eastAsia" w:ascii="宋体" w:hAnsi="宋体" w:eastAsia="宋体" w:cs="宋体"/>
          <w:b/>
          <w:bCs/>
          <w:spacing w:val="8"/>
          <w:sz w:val="24"/>
          <w:szCs w:val="24"/>
        </w:rPr>
        <w:t>包人一般义务和责任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4</w:t>
      </w:r>
      <w:r>
        <w:rPr>
          <w:rFonts w:hint="eastAsia" w:ascii="宋体" w:hAnsi="宋体" w:eastAsia="宋体" w:cs="宋体"/>
          <w:spacing w:val="9"/>
          <w:sz w:val="24"/>
          <w:szCs w:val="24"/>
        </w:rPr>
        <w:t>.</w:t>
      </w:r>
      <w:r>
        <w:rPr>
          <w:rFonts w:hint="eastAsia" w:ascii="宋体" w:hAnsi="宋体" w:eastAsia="宋体" w:cs="宋体"/>
          <w:spacing w:val="8"/>
          <w:sz w:val="24"/>
          <w:szCs w:val="24"/>
        </w:rPr>
        <w:t>3发包人应在其组织实施本合同的全部工作中遵守与本合同有关的法律、法</w:t>
      </w:r>
      <w:r>
        <w:rPr>
          <w:rFonts w:hint="eastAsia" w:ascii="宋体" w:hAnsi="宋体" w:eastAsia="宋体" w:cs="宋体"/>
          <w:spacing w:val="11"/>
          <w:sz w:val="24"/>
          <w:szCs w:val="24"/>
        </w:rPr>
        <w:t>规和规章，同时应承担合同条款中规定的一般义务和责任，并应承担由于自身违</w:t>
      </w:r>
      <w:r>
        <w:rPr>
          <w:rFonts w:hint="eastAsia" w:ascii="宋体" w:hAnsi="宋体" w:eastAsia="宋体" w:cs="宋体"/>
          <w:spacing w:val="5"/>
          <w:sz w:val="24"/>
          <w:szCs w:val="24"/>
        </w:rPr>
        <w:t>反</w:t>
      </w:r>
      <w:r>
        <w:rPr>
          <w:rFonts w:hint="eastAsia" w:ascii="宋体" w:hAnsi="宋体" w:eastAsia="宋体" w:cs="宋体"/>
          <w:spacing w:val="15"/>
          <w:sz w:val="24"/>
          <w:szCs w:val="24"/>
        </w:rPr>
        <w:t>上</w:t>
      </w:r>
      <w:r>
        <w:rPr>
          <w:rFonts w:hint="eastAsia" w:ascii="宋体" w:hAnsi="宋体" w:eastAsia="宋体" w:cs="宋体"/>
          <w:spacing w:val="8"/>
          <w:sz w:val="24"/>
          <w:szCs w:val="24"/>
        </w:rPr>
        <w:t>述法律、法规和规章的责任。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4.4</w:t>
      </w:r>
      <w:r>
        <w:rPr>
          <w:rFonts w:hint="eastAsia" w:ascii="宋体" w:hAnsi="宋体" w:eastAsia="宋体" w:cs="宋体"/>
          <w:spacing w:val="2"/>
          <w:sz w:val="24"/>
          <w:szCs w:val="24"/>
        </w:rPr>
        <w:t>发包人应负责工程用地范围内的征地拆迁工作，并承担相关费用。发包人应</w:t>
      </w:r>
      <w:r>
        <w:rPr>
          <w:rFonts w:hint="eastAsia" w:ascii="宋体" w:hAnsi="宋体" w:eastAsia="宋体" w:cs="宋体"/>
          <w:spacing w:val="11"/>
          <w:sz w:val="24"/>
          <w:szCs w:val="24"/>
        </w:rPr>
        <w:t>协</w:t>
      </w:r>
      <w:r>
        <w:rPr>
          <w:rFonts w:hint="eastAsia" w:ascii="宋体" w:hAnsi="宋体" w:eastAsia="宋体" w:cs="宋体"/>
          <w:spacing w:val="9"/>
          <w:sz w:val="24"/>
          <w:szCs w:val="24"/>
        </w:rPr>
        <w:t>助承包人办理法律规定的有关本项目的施工手续。</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按时向承包人提供施工用地，保证按时开工。由于发包人未能按照本项规定</w:t>
      </w:r>
      <w:r>
        <w:rPr>
          <w:rFonts w:hint="eastAsia" w:ascii="宋体" w:hAnsi="宋体" w:eastAsia="宋体" w:cs="宋体"/>
          <w:spacing w:val="6"/>
          <w:sz w:val="24"/>
          <w:szCs w:val="24"/>
        </w:rPr>
        <w:t>办</w:t>
      </w:r>
      <w:r>
        <w:rPr>
          <w:rFonts w:hint="eastAsia" w:ascii="宋体" w:hAnsi="宋体" w:eastAsia="宋体" w:cs="宋体"/>
          <w:spacing w:val="11"/>
          <w:sz w:val="24"/>
          <w:szCs w:val="24"/>
        </w:rPr>
        <w:t>妥永久占地征用手续及施工用地，影响承包人及时使用永久占地及施工用地造成</w:t>
      </w:r>
      <w:r>
        <w:rPr>
          <w:rFonts w:hint="eastAsia" w:ascii="宋体" w:hAnsi="宋体" w:eastAsia="宋体" w:cs="宋体"/>
          <w:spacing w:val="4"/>
          <w:sz w:val="24"/>
          <w:szCs w:val="24"/>
        </w:rPr>
        <w:t>的</w:t>
      </w:r>
      <w:r>
        <w:rPr>
          <w:rFonts w:hint="eastAsia" w:ascii="宋体" w:hAnsi="宋体" w:eastAsia="宋体" w:cs="宋体"/>
          <w:spacing w:val="16"/>
          <w:sz w:val="24"/>
          <w:szCs w:val="24"/>
        </w:rPr>
        <w:t>费</w:t>
      </w:r>
      <w:r>
        <w:rPr>
          <w:rFonts w:hint="eastAsia" w:ascii="宋体" w:hAnsi="宋体" w:eastAsia="宋体" w:cs="宋体"/>
          <w:spacing w:val="8"/>
          <w:sz w:val="24"/>
          <w:szCs w:val="24"/>
        </w:rPr>
        <w:t>用增加和(或)工期延误应由发包人承担。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4.5</w:t>
      </w:r>
      <w:r>
        <w:rPr>
          <w:rFonts w:hint="eastAsia" w:ascii="宋体" w:hAnsi="宋体" w:eastAsia="宋体" w:cs="宋体"/>
          <w:spacing w:val="2"/>
          <w:sz w:val="24"/>
          <w:szCs w:val="24"/>
        </w:rPr>
        <w:t>工程实行社会监理的，发包人将委托的监理人、监理内容及监理权限以书面</w:t>
      </w:r>
      <w:r>
        <w:rPr>
          <w:rFonts w:hint="eastAsia" w:ascii="宋体" w:hAnsi="宋体" w:eastAsia="宋体" w:cs="宋体"/>
          <w:spacing w:val="8"/>
          <w:sz w:val="24"/>
          <w:szCs w:val="24"/>
        </w:rPr>
        <w:t>形</w:t>
      </w:r>
      <w:r>
        <w:rPr>
          <w:rFonts w:hint="eastAsia" w:ascii="宋体" w:hAnsi="宋体" w:eastAsia="宋体" w:cs="宋体"/>
          <w:spacing w:val="7"/>
          <w:sz w:val="24"/>
          <w:szCs w:val="24"/>
        </w:rPr>
        <w:t>式通知承包人。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4.6监理人按合同规定向承包人发出开工通知(应征得发包人同意)</w:t>
      </w:r>
      <w:r>
        <w:rPr>
          <w:rFonts w:hint="eastAsia" w:ascii="宋体" w:hAnsi="宋体" w:eastAsia="宋体" w:cs="宋体"/>
          <w:spacing w:val="4"/>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4.7发包人应及时提供设计图纸及资料(包括变更设计)，因发包人的原因</w:t>
      </w:r>
      <w:r>
        <w:rPr>
          <w:rFonts w:hint="eastAsia" w:ascii="宋体" w:hAnsi="宋体" w:eastAsia="宋体" w:cs="宋体"/>
          <w:spacing w:val="6"/>
          <w:sz w:val="24"/>
          <w:szCs w:val="24"/>
        </w:rPr>
        <w:t>造</w:t>
      </w:r>
      <w:r>
        <w:rPr>
          <w:rFonts w:hint="eastAsia" w:ascii="宋体" w:hAnsi="宋体" w:eastAsia="宋体" w:cs="宋体"/>
          <w:spacing w:val="11"/>
          <w:sz w:val="24"/>
          <w:szCs w:val="24"/>
        </w:rPr>
        <w:t>成的停工、窝工，除应允许承包人延长相应工期外，还应补偿由此对承包人造成</w:t>
      </w:r>
      <w:r>
        <w:rPr>
          <w:rFonts w:hint="eastAsia" w:ascii="宋体" w:hAnsi="宋体" w:eastAsia="宋体" w:cs="宋体"/>
          <w:spacing w:val="6"/>
          <w:sz w:val="24"/>
          <w:szCs w:val="24"/>
        </w:rPr>
        <w:t>的</w:t>
      </w:r>
      <w:r>
        <w:rPr>
          <w:rFonts w:hint="eastAsia" w:ascii="宋体" w:hAnsi="宋体" w:eastAsia="宋体" w:cs="宋体"/>
          <w:spacing w:val="18"/>
          <w:sz w:val="24"/>
          <w:szCs w:val="24"/>
        </w:rPr>
        <w:t>损</w:t>
      </w:r>
      <w:r>
        <w:rPr>
          <w:rFonts w:hint="eastAsia" w:ascii="宋体" w:hAnsi="宋体" w:eastAsia="宋体" w:cs="宋体"/>
          <w:spacing w:val="12"/>
          <w:sz w:val="24"/>
          <w:szCs w:val="24"/>
        </w:rPr>
        <w:t>失</w:t>
      </w:r>
      <w:r>
        <w:rPr>
          <w:rFonts w:hint="eastAsia" w:ascii="宋体" w:hAnsi="宋体" w:eastAsia="宋体" w:cs="宋体"/>
          <w:spacing w:val="9"/>
          <w:sz w:val="24"/>
          <w:szCs w:val="24"/>
        </w:rPr>
        <w:t>。补偿额由监理人在现场核查后计算其数额，报发包人批准后支付。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4.8</w:t>
      </w:r>
      <w:r>
        <w:rPr>
          <w:rFonts w:hint="eastAsia" w:ascii="宋体" w:hAnsi="宋体" w:eastAsia="宋体" w:cs="宋体"/>
          <w:spacing w:val="5"/>
          <w:sz w:val="24"/>
          <w:szCs w:val="24"/>
        </w:rPr>
        <w:t>发包人向承包人支付的预付款金额见合同条款数据表。承包人提交的履约保</w:t>
      </w:r>
      <w:r>
        <w:rPr>
          <w:rFonts w:hint="eastAsia" w:ascii="宋体" w:hAnsi="宋体" w:eastAsia="宋体" w:cs="宋体"/>
          <w:spacing w:val="-6"/>
          <w:sz w:val="24"/>
          <w:szCs w:val="24"/>
        </w:rPr>
        <w:t>证金对预付款的正常</w:t>
      </w:r>
      <w:r>
        <w:rPr>
          <w:rFonts w:hint="eastAsia" w:ascii="宋体" w:hAnsi="宋体" w:eastAsia="宋体" w:cs="宋体"/>
          <w:spacing w:val="-3"/>
          <w:sz w:val="24"/>
          <w:szCs w:val="24"/>
        </w:rPr>
        <w:t>使用承担保证责任，承包人无再须向发包人提交预付款保函。</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14"/>
          <w:sz w:val="24"/>
          <w:szCs w:val="24"/>
        </w:rPr>
        <w:t>4.9</w:t>
      </w:r>
      <w:r>
        <w:rPr>
          <w:rFonts w:hint="eastAsia" w:ascii="宋体" w:hAnsi="宋体" w:eastAsia="宋体" w:cs="宋体"/>
          <w:spacing w:val="7"/>
          <w:sz w:val="24"/>
          <w:szCs w:val="24"/>
        </w:rPr>
        <w:t>发包人在接到监理人审定的中期支付报告后14天内拨付工程进度款。在</w:t>
      </w:r>
      <w:r>
        <w:rPr>
          <w:rFonts w:hint="eastAsia" w:ascii="宋体" w:hAnsi="宋体" w:eastAsia="宋体" w:cs="宋体"/>
          <w:spacing w:val="8"/>
          <w:sz w:val="24"/>
          <w:szCs w:val="24"/>
        </w:rPr>
        <w:t>中</w:t>
      </w:r>
      <w:r>
        <w:rPr>
          <w:rFonts w:hint="eastAsia" w:ascii="宋体" w:hAnsi="宋体" w:eastAsia="宋体" w:cs="宋体"/>
          <w:spacing w:val="7"/>
          <w:sz w:val="24"/>
          <w:szCs w:val="24"/>
        </w:rPr>
        <w:t>期</w:t>
      </w:r>
      <w:r>
        <w:rPr>
          <w:rFonts w:hint="eastAsia" w:ascii="宋体" w:hAnsi="宋体" w:eastAsia="宋体" w:cs="宋体"/>
          <w:spacing w:val="4"/>
          <w:sz w:val="24"/>
          <w:szCs w:val="24"/>
        </w:rPr>
        <w:t>支付中应扣除预付款，预付款的扣回按合同条款17.3款执行。监理人签发中期</w:t>
      </w:r>
      <w:r>
        <w:rPr>
          <w:rFonts w:hint="eastAsia" w:ascii="宋体" w:hAnsi="宋体" w:eastAsia="宋体" w:cs="宋体"/>
          <w:spacing w:val="-2"/>
          <w:sz w:val="24"/>
          <w:szCs w:val="24"/>
        </w:rPr>
        <w:t>支付证书的时限为14天。</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4.</w:t>
      </w:r>
      <w:r>
        <w:rPr>
          <w:rFonts w:hint="eastAsia" w:ascii="宋体" w:hAnsi="宋体" w:eastAsia="宋体" w:cs="宋体"/>
          <w:spacing w:val="6"/>
          <w:sz w:val="24"/>
          <w:szCs w:val="24"/>
        </w:rPr>
        <w:t>10发包人在接到监理人交工验收报告后在符合交工验收条件的情况下14天</w:t>
      </w:r>
      <w:r>
        <w:rPr>
          <w:rFonts w:hint="eastAsia" w:ascii="宋体" w:hAnsi="宋体" w:eastAsia="宋体" w:cs="宋体"/>
          <w:spacing w:val="-14"/>
          <w:sz w:val="24"/>
          <w:szCs w:val="24"/>
        </w:rPr>
        <w:t>内</w:t>
      </w:r>
      <w:r>
        <w:rPr>
          <w:rFonts w:hint="eastAsia" w:ascii="宋体" w:hAnsi="宋体" w:eastAsia="宋体" w:cs="宋体"/>
          <w:spacing w:val="-13"/>
          <w:sz w:val="24"/>
          <w:szCs w:val="24"/>
        </w:rPr>
        <w:t>组</w:t>
      </w:r>
      <w:r>
        <w:rPr>
          <w:rFonts w:hint="eastAsia" w:ascii="宋体" w:hAnsi="宋体" w:eastAsia="宋体" w:cs="宋体"/>
          <w:spacing w:val="-7"/>
          <w:sz w:val="24"/>
          <w:szCs w:val="24"/>
        </w:rPr>
        <w:t>织交工验收，发包人应在收到承包人缴纳的质量保证金后28天内将履约保证金退还</w:t>
      </w:r>
      <w:r>
        <w:rPr>
          <w:rFonts w:hint="eastAsia" w:ascii="宋体" w:hAnsi="宋体" w:eastAsia="宋体" w:cs="宋体"/>
          <w:spacing w:val="6"/>
          <w:sz w:val="24"/>
          <w:szCs w:val="24"/>
        </w:rPr>
        <w:t>给承包人</w:t>
      </w:r>
      <w:r>
        <w:rPr>
          <w:rFonts w:hint="eastAsia" w:ascii="宋体" w:hAnsi="宋体" w:eastAsia="宋体" w:cs="宋体"/>
          <w:spacing w:val="5"/>
          <w:sz w:val="24"/>
          <w:szCs w:val="24"/>
        </w:rPr>
        <w:t>。</w:t>
      </w:r>
      <w:r>
        <w:rPr>
          <w:rFonts w:hint="eastAsia" w:ascii="宋体" w:hAnsi="宋体" w:eastAsia="宋体" w:cs="宋体"/>
          <w:spacing w:val="18"/>
          <w:sz w:val="24"/>
          <w:szCs w:val="24"/>
        </w:rPr>
        <w:t>交工</w:t>
      </w:r>
      <w:r>
        <w:rPr>
          <w:rFonts w:hint="eastAsia" w:ascii="宋体" w:hAnsi="宋体" w:eastAsia="宋体" w:cs="宋体"/>
          <w:spacing w:val="10"/>
          <w:sz w:val="24"/>
          <w:szCs w:val="24"/>
        </w:rPr>
        <w:t>后</w:t>
      </w:r>
      <w:r>
        <w:rPr>
          <w:rFonts w:hint="eastAsia" w:ascii="宋体" w:hAnsi="宋体" w:eastAsia="宋体" w:cs="宋体"/>
          <w:spacing w:val="9"/>
          <w:sz w:val="24"/>
          <w:szCs w:val="24"/>
        </w:rPr>
        <w:t>进入缺陷责任期，缺陷责任期见合同条款数据表。发包人应按合同约定</w:t>
      </w:r>
      <w:r>
        <w:rPr>
          <w:rFonts w:hint="eastAsia" w:ascii="宋体" w:hAnsi="宋体" w:eastAsia="宋体" w:cs="宋体"/>
          <w:spacing w:val="18"/>
          <w:sz w:val="24"/>
          <w:szCs w:val="24"/>
        </w:rPr>
        <w:t>及</w:t>
      </w:r>
      <w:r>
        <w:rPr>
          <w:rFonts w:hint="eastAsia" w:ascii="宋体" w:hAnsi="宋体" w:eastAsia="宋体" w:cs="宋体"/>
          <w:spacing w:val="9"/>
          <w:sz w:val="24"/>
          <w:szCs w:val="24"/>
        </w:rPr>
        <w:t>时组织竣工验收，签发缺陷责任终止证书，退返质量保证金。</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9"/>
          <w:sz w:val="24"/>
          <w:szCs w:val="24"/>
        </w:rPr>
        <w:t>承包人一般义务和责任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4.11承包人在</w:t>
      </w:r>
      <w:r>
        <w:rPr>
          <w:rFonts w:hint="eastAsia" w:ascii="宋体" w:hAnsi="宋体" w:eastAsia="宋体" w:cs="宋体"/>
          <w:spacing w:val="3"/>
          <w:sz w:val="24"/>
          <w:szCs w:val="24"/>
        </w:rPr>
        <w:t>执</w:t>
      </w:r>
      <w:r>
        <w:rPr>
          <w:rFonts w:hint="eastAsia" w:ascii="宋体" w:hAnsi="宋体" w:eastAsia="宋体" w:cs="宋体"/>
          <w:spacing w:val="2"/>
          <w:sz w:val="24"/>
          <w:szCs w:val="24"/>
        </w:rPr>
        <w:t>行本工程合同全过程中应遵守与本合同有关的法律、法规和规章，</w:t>
      </w:r>
      <w:r>
        <w:rPr>
          <w:rFonts w:hint="eastAsia" w:ascii="宋体" w:hAnsi="宋体" w:eastAsia="宋体" w:cs="宋体"/>
          <w:spacing w:val="8"/>
          <w:sz w:val="24"/>
          <w:szCs w:val="24"/>
        </w:rPr>
        <w:t>并保证发包人免于承担因承包人违反法律而引起的任何责任。同时应承担合同条款</w:t>
      </w:r>
      <w:r>
        <w:rPr>
          <w:rFonts w:hint="eastAsia" w:ascii="宋体" w:hAnsi="宋体" w:eastAsia="宋体" w:cs="宋体"/>
          <w:spacing w:val="6"/>
          <w:sz w:val="24"/>
          <w:szCs w:val="24"/>
        </w:rPr>
        <w:t>中</w:t>
      </w:r>
      <w:r>
        <w:rPr>
          <w:rFonts w:hint="eastAsia" w:ascii="宋体" w:hAnsi="宋体" w:eastAsia="宋体" w:cs="宋体"/>
          <w:spacing w:val="-10"/>
          <w:sz w:val="24"/>
          <w:szCs w:val="24"/>
        </w:rPr>
        <w:t>规定的义</w:t>
      </w:r>
      <w:r>
        <w:rPr>
          <w:rFonts w:hint="eastAsia" w:ascii="宋体" w:hAnsi="宋体" w:eastAsia="宋体" w:cs="宋体"/>
          <w:spacing w:val="-7"/>
          <w:sz w:val="24"/>
          <w:szCs w:val="24"/>
        </w:rPr>
        <w:t>务</w:t>
      </w:r>
      <w:r>
        <w:rPr>
          <w:rFonts w:hint="eastAsia" w:ascii="宋体" w:hAnsi="宋体" w:eastAsia="宋体" w:cs="宋体"/>
          <w:spacing w:val="-5"/>
          <w:sz w:val="24"/>
          <w:szCs w:val="24"/>
        </w:rPr>
        <w:t>和责任，并承担由于自身违反上述法律、法规和规章的任何责任。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4.12承包人应按合同约定以及监理人根据合同文件作出的指</w:t>
      </w:r>
      <w:r>
        <w:rPr>
          <w:rFonts w:hint="eastAsia" w:ascii="宋体" w:hAnsi="宋体" w:eastAsia="宋体" w:cs="宋体"/>
          <w:sz w:val="24"/>
          <w:szCs w:val="24"/>
        </w:rPr>
        <w:t>示，实施、完成全部</w:t>
      </w:r>
      <w:r>
        <w:rPr>
          <w:rFonts w:hint="eastAsia" w:ascii="宋体" w:hAnsi="宋体" w:eastAsia="宋体" w:cs="宋体"/>
          <w:spacing w:val="11"/>
          <w:sz w:val="24"/>
          <w:szCs w:val="24"/>
        </w:rPr>
        <w:t>工程，并修补工程中的任何缺陷。除专用合同条款另有约定外，承包人应提供为</w:t>
      </w:r>
      <w:r>
        <w:rPr>
          <w:rFonts w:hint="eastAsia" w:ascii="宋体" w:hAnsi="宋体" w:eastAsia="宋体" w:cs="宋体"/>
          <w:spacing w:val="4"/>
          <w:sz w:val="24"/>
          <w:szCs w:val="24"/>
        </w:rPr>
        <w:t>完</w:t>
      </w:r>
      <w:r>
        <w:rPr>
          <w:rFonts w:hint="eastAsia" w:ascii="宋体" w:hAnsi="宋体" w:eastAsia="宋体" w:cs="宋体"/>
          <w:spacing w:val="11"/>
          <w:sz w:val="24"/>
          <w:szCs w:val="24"/>
        </w:rPr>
        <w:t>成合同工作所需的劳务、材料、施工设备、工程设备和其他物品，并按合同约定</w:t>
      </w:r>
      <w:r>
        <w:rPr>
          <w:rFonts w:hint="eastAsia" w:ascii="宋体" w:hAnsi="宋体" w:eastAsia="宋体" w:cs="宋体"/>
          <w:spacing w:val="4"/>
          <w:sz w:val="24"/>
          <w:szCs w:val="24"/>
        </w:rPr>
        <w:t>负</w:t>
      </w:r>
      <w:r>
        <w:rPr>
          <w:rFonts w:hint="eastAsia" w:ascii="宋体" w:hAnsi="宋体" w:eastAsia="宋体" w:cs="宋体"/>
          <w:spacing w:val="11"/>
          <w:sz w:val="24"/>
          <w:szCs w:val="24"/>
        </w:rPr>
        <w:t>责</w:t>
      </w:r>
      <w:r>
        <w:rPr>
          <w:rFonts w:hint="eastAsia" w:ascii="宋体" w:hAnsi="宋体" w:eastAsia="宋体" w:cs="宋体"/>
          <w:spacing w:val="9"/>
          <w:sz w:val="24"/>
          <w:szCs w:val="24"/>
        </w:rPr>
        <w:t>临时设施的设计、建造、运行、维护、管理和拆除。</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4.13承包人应仔细核查发包人提供的设计文件，对于存在的</w:t>
      </w:r>
      <w:r>
        <w:rPr>
          <w:rFonts w:hint="eastAsia" w:ascii="宋体" w:hAnsi="宋体" w:eastAsia="宋体" w:cs="宋体"/>
          <w:sz w:val="24"/>
          <w:szCs w:val="24"/>
        </w:rPr>
        <w:t>错误或疏忽，应及时</w:t>
      </w:r>
      <w:r>
        <w:rPr>
          <w:rFonts w:hint="eastAsia" w:ascii="宋体" w:hAnsi="宋体" w:eastAsia="宋体" w:cs="宋体"/>
          <w:spacing w:val="10"/>
          <w:sz w:val="24"/>
          <w:szCs w:val="24"/>
        </w:rPr>
        <w:t>通</w:t>
      </w:r>
      <w:r>
        <w:rPr>
          <w:rFonts w:hint="eastAsia" w:ascii="宋体" w:hAnsi="宋体" w:eastAsia="宋体" w:cs="宋体"/>
          <w:spacing w:val="6"/>
          <w:sz w:val="24"/>
          <w:szCs w:val="24"/>
        </w:rPr>
        <w:t>知监理人。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4.14承包人应保证其履约保证金在发包人签发交工验收证书且承包人按照合同约定缴纳质量保证金前一直有效。</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4.15承包人应设立针对该项目的独立银行账户，所有要求用于该项目的资金不</w:t>
      </w:r>
      <w:r>
        <w:rPr>
          <w:rFonts w:hint="eastAsia" w:ascii="宋体" w:hAnsi="宋体" w:eastAsia="宋体" w:cs="宋体"/>
          <w:spacing w:val="14"/>
          <w:sz w:val="24"/>
          <w:szCs w:val="24"/>
        </w:rPr>
        <w:t>得</w:t>
      </w:r>
      <w:r>
        <w:rPr>
          <w:rFonts w:hint="eastAsia" w:ascii="宋体" w:hAnsi="宋体" w:eastAsia="宋体" w:cs="宋体"/>
          <w:spacing w:val="9"/>
          <w:sz w:val="24"/>
          <w:szCs w:val="24"/>
        </w:rPr>
        <w:t>挪作他用，否则发包人有权终止合同，没收履约保证金。</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4.</w:t>
      </w:r>
      <w:r>
        <w:rPr>
          <w:rFonts w:hint="eastAsia" w:ascii="宋体" w:hAnsi="宋体" w:eastAsia="宋体" w:cs="宋体"/>
          <w:spacing w:val="6"/>
          <w:sz w:val="24"/>
          <w:szCs w:val="24"/>
        </w:rPr>
        <w:t>16承包人应按有关法律规定纳税，其费用包括在合同价格内。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4</w:t>
      </w:r>
      <w:r>
        <w:rPr>
          <w:rFonts w:hint="eastAsia" w:ascii="宋体" w:hAnsi="宋体" w:eastAsia="宋体" w:cs="宋体"/>
          <w:spacing w:val="6"/>
          <w:sz w:val="24"/>
          <w:szCs w:val="24"/>
        </w:rPr>
        <w:t>.</w:t>
      </w:r>
      <w:r>
        <w:rPr>
          <w:rFonts w:hint="eastAsia" w:ascii="宋体" w:hAnsi="宋体" w:eastAsia="宋体" w:cs="宋体"/>
          <w:spacing w:val="4"/>
          <w:sz w:val="24"/>
          <w:szCs w:val="24"/>
        </w:rPr>
        <w:t>17承包人应认真执行监理人发出的与合同有关的任何指令，及时进场施工，</w:t>
      </w:r>
      <w:r>
        <w:rPr>
          <w:rFonts w:hint="eastAsia" w:ascii="宋体" w:hAnsi="宋体" w:eastAsia="宋体" w:cs="宋体"/>
          <w:spacing w:val="16"/>
          <w:sz w:val="24"/>
          <w:szCs w:val="24"/>
        </w:rPr>
        <w:t>按</w:t>
      </w:r>
      <w:r>
        <w:rPr>
          <w:rFonts w:hint="eastAsia" w:ascii="宋体" w:hAnsi="宋体" w:eastAsia="宋体" w:cs="宋体"/>
          <w:spacing w:val="10"/>
          <w:sz w:val="24"/>
          <w:szCs w:val="24"/>
        </w:rPr>
        <w:t>时</w:t>
      </w:r>
      <w:r>
        <w:rPr>
          <w:rFonts w:hint="eastAsia" w:ascii="宋体" w:hAnsi="宋体" w:eastAsia="宋体" w:cs="宋体"/>
          <w:spacing w:val="8"/>
          <w:sz w:val="24"/>
          <w:szCs w:val="24"/>
        </w:rPr>
        <w:t>完成合同规定的全部承包内容。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4.1</w:t>
      </w:r>
      <w:r>
        <w:rPr>
          <w:rFonts w:hint="eastAsia" w:ascii="宋体" w:hAnsi="宋体" w:eastAsia="宋体" w:cs="宋体"/>
          <w:spacing w:val="10"/>
          <w:sz w:val="24"/>
          <w:szCs w:val="24"/>
        </w:rPr>
        <w:t>8</w:t>
      </w:r>
      <w:r>
        <w:rPr>
          <w:rFonts w:hint="eastAsia" w:ascii="宋体" w:hAnsi="宋体" w:eastAsia="宋体" w:cs="宋体"/>
          <w:spacing w:val="7"/>
          <w:sz w:val="24"/>
          <w:szCs w:val="24"/>
        </w:rPr>
        <w:t>承包人应按合同约定指派项目经理、项目总工，并在约定的期限内到职。</w:t>
      </w:r>
      <w:r>
        <w:rPr>
          <w:rFonts w:hint="eastAsia" w:ascii="宋体" w:hAnsi="宋体" w:eastAsia="宋体" w:cs="宋体"/>
          <w:spacing w:val="14"/>
          <w:sz w:val="24"/>
          <w:szCs w:val="24"/>
        </w:rPr>
        <w:t>承包</w:t>
      </w:r>
      <w:r>
        <w:rPr>
          <w:rFonts w:hint="eastAsia" w:ascii="宋体" w:hAnsi="宋体" w:eastAsia="宋体" w:cs="宋体"/>
          <w:spacing w:val="13"/>
          <w:sz w:val="24"/>
          <w:szCs w:val="24"/>
        </w:rPr>
        <w:t>人</w:t>
      </w:r>
      <w:r>
        <w:rPr>
          <w:rFonts w:hint="eastAsia" w:ascii="宋体" w:hAnsi="宋体" w:eastAsia="宋体" w:cs="宋体"/>
          <w:spacing w:val="7"/>
          <w:sz w:val="24"/>
          <w:szCs w:val="24"/>
        </w:rPr>
        <w:t>更换项目经理、项目总工应事先征得发包人同意。进入现场的职工，应能胜任</w:t>
      </w:r>
      <w:r>
        <w:rPr>
          <w:rFonts w:hint="eastAsia" w:ascii="宋体" w:hAnsi="宋体" w:eastAsia="宋体" w:cs="宋体"/>
          <w:spacing w:val="14"/>
          <w:sz w:val="24"/>
          <w:szCs w:val="24"/>
        </w:rPr>
        <w:t>其本职</w:t>
      </w:r>
      <w:r>
        <w:rPr>
          <w:rFonts w:hint="eastAsia" w:ascii="宋体" w:hAnsi="宋体" w:eastAsia="宋体" w:cs="宋体"/>
          <w:spacing w:val="9"/>
          <w:sz w:val="24"/>
          <w:szCs w:val="24"/>
        </w:rPr>
        <w:t>工</w:t>
      </w:r>
      <w:r>
        <w:rPr>
          <w:rFonts w:hint="eastAsia" w:ascii="宋体" w:hAnsi="宋体" w:eastAsia="宋体" w:cs="宋体"/>
          <w:spacing w:val="7"/>
          <w:sz w:val="24"/>
          <w:szCs w:val="24"/>
        </w:rPr>
        <w:t>作。发包人和承包人在合同谈判阶段确定的其他管理和技术人员必须及时进</w:t>
      </w:r>
      <w:r>
        <w:rPr>
          <w:rFonts w:hint="eastAsia" w:ascii="宋体" w:hAnsi="宋体" w:eastAsia="宋体" w:cs="宋体"/>
          <w:spacing w:val="8"/>
          <w:sz w:val="24"/>
          <w:szCs w:val="24"/>
        </w:rPr>
        <w:t>场。承包人应按发包人和承包人在合同谈判阶段确定的主要机械设备和试验检测设</w:t>
      </w:r>
      <w:r>
        <w:rPr>
          <w:rFonts w:hint="eastAsia" w:ascii="宋体" w:hAnsi="宋体" w:eastAsia="宋体" w:cs="宋体"/>
          <w:spacing w:val="6"/>
          <w:sz w:val="24"/>
          <w:szCs w:val="24"/>
        </w:rPr>
        <w:t>备</w:t>
      </w:r>
      <w:r>
        <w:rPr>
          <w:rFonts w:hint="eastAsia" w:ascii="宋体" w:hAnsi="宋体" w:eastAsia="宋体" w:cs="宋体"/>
          <w:spacing w:val="-8"/>
          <w:sz w:val="24"/>
          <w:szCs w:val="24"/>
        </w:rPr>
        <w:t>按时到达施</w:t>
      </w:r>
      <w:r>
        <w:rPr>
          <w:rFonts w:hint="eastAsia" w:ascii="宋体" w:hAnsi="宋体" w:eastAsia="宋体" w:cs="宋体"/>
          <w:spacing w:val="-6"/>
          <w:sz w:val="24"/>
          <w:szCs w:val="24"/>
        </w:rPr>
        <w:t>工</w:t>
      </w:r>
      <w:r>
        <w:rPr>
          <w:rFonts w:hint="eastAsia" w:ascii="宋体" w:hAnsi="宋体" w:eastAsia="宋体" w:cs="宋体"/>
          <w:spacing w:val="-4"/>
          <w:sz w:val="24"/>
          <w:szCs w:val="24"/>
        </w:rPr>
        <w:t>现场。人员、机械、试验仪器设备不得拖延、短缺或任意更换。否则将视为</w:t>
      </w:r>
      <w:r>
        <w:rPr>
          <w:rFonts w:hint="eastAsia" w:ascii="宋体" w:hAnsi="宋体" w:eastAsia="宋体" w:cs="宋体"/>
          <w:spacing w:val="16"/>
          <w:sz w:val="24"/>
          <w:szCs w:val="24"/>
        </w:rPr>
        <w:t>承</w:t>
      </w:r>
      <w:r>
        <w:rPr>
          <w:rFonts w:hint="eastAsia" w:ascii="宋体" w:hAnsi="宋体" w:eastAsia="宋体" w:cs="宋体"/>
          <w:spacing w:val="9"/>
          <w:sz w:val="24"/>
          <w:szCs w:val="24"/>
        </w:rPr>
        <w:t>包</w:t>
      </w:r>
      <w:r>
        <w:rPr>
          <w:rFonts w:hint="eastAsia" w:ascii="宋体" w:hAnsi="宋体" w:eastAsia="宋体" w:cs="宋体"/>
          <w:spacing w:val="8"/>
          <w:sz w:val="24"/>
          <w:szCs w:val="24"/>
        </w:rPr>
        <w:t>人违约。承包人应按有关规定，确保工程及其人员、材料、设备和设施的安全，</w:t>
      </w:r>
      <w:r>
        <w:rPr>
          <w:rFonts w:hint="eastAsia" w:ascii="宋体" w:hAnsi="宋体" w:eastAsia="宋体" w:cs="宋体"/>
          <w:spacing w:val="10"/>
          <w:sz w:val="24"/>
          <w:szCs w:val="24"/>
        </w:rPr>
        <w:t>防</w:t>
      </w:r>
      <w:r>
        <w:rPr>
          <w:rFonts w:hint="eastAsia" w:ascii="宋体" w:hAnsi="宋体" w:eastAsia="宋体" w:cs="宋体"/>
          <w:spacing w:val="9"/>
          <w:sz w:val="24"/>
          <w:szCs w:val="24"/>
        </w:rPr>
        <w:t>止因工程施工造成的人员伤害和财产损失。</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4.19承包人应按设计图纸及相关资料和规范要求，精心组织</w:t>
      </w:r>
      <w:r>
        <w:rPr>
          <w:rFonts w:hint="eastAsia" w:ascii="宋体" w:hAnsi="宋体" w:eastAsia="宋体" w:cs="宋体"/>
          <w:sz w:val="24"/>
          <w:szCs w:val="24"/>
        </w:rPr>
        <w:t>施工，并对现场文明</w:t>
      </w:r>
      <w:r>
        <w:rPr>
          <w:rFonts w:hint="eastAsia" w:ascii="宋体" w:hAnsi="宋体" w:eastAsia="宋体" w:cs="宋体"/>
          <w:spacing w:val="11"/>
          <w:sz w:val="24"/>
          <w:szCs w:val="24"/>
        </w:rPr>
        <w:t>施工、环境保护及作业和施工方法的完备性和可靠性负全部责任。不合格的材料</w:t>
      </w:r>
      <w:r>
        <w:rPr>
          <w:rFonts w:hint="eastAsia" w:ascii="宋体" w:hAnsi="宋体" w:eastAsia="宋体" w:cs="宋体"/>
          <w:spacing w:val="7"/>
          <w:sz w:val="24"/>
          <w:szCs w:val="24"/>
        </w:rPr>
        <w:t>及</w:t>
      </w:r>
      <w:r>
        <w:rPr>
          <w:rFonts w:hint="eastAsia" w:ascii="宋体" w:hAnsi="宋体" w:eastAsia="宋体" w:cs="宋体"/>
          <w:spacing w:val="11"/>
          <w:sz w:val="24"/>
          <w:szCs w:val="24"/>
        </w:rPr>
        <w:t>机</w:t>
      </w:r>
      <w:r>
        <w:rPr>
          <w:rFonts w:hint="eastAsia" w:ascii="宋体" w:hAnsi="宋体" w:eastAsia="宋体" w:cs="宋体"/>
          <w:spacing w:val="8"/>
          <w:sz w:val="24"/>
          <w:szCs w:val="24"/>
        </w:rPr>
        <w:t>械设备不得运入现场。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4</w:t>
      </w:r>
      <w:r>
        <w:rPr>
          <w:rFonts w:hint="eastAsia" w:ascii="宋体" w:hAnsi="宋体" w:eastAsia="宋体" w:cs="宋体"/>
          <w:spacing w:val="11"/>
          <w:sz w:val="24"/>
          <w:szCs w:val="24"/>
        </w:rPr>
        <w:t>.20承包人不得从为发包人、监理人服务的人员中招聘雇员或工人。雇用员工应订立劳务合同，执行国家有关劳动保障规定，不得无故克扣或拖欠劳务人员</w:t>
      </w:r>
      <w:r>
        <w:rPr>
          <w:rFonts w:hint="eastAsia" w:ascii="宋体" w:hAnsi="宋体" w:eastAsia="宋体" w:cs="宋体"/>
          <w:spacing w:val="5"/>
          <w:sz w:val="24"/>
          <w:szCs w:val="24"/>
        </w:rPr>
        <w:t>的</w:t>
      </w:r>
      <w:r>
        <w:rPr>
          <w:rFonts w:hint="eastAsia" w:ascii="宋体" w:hAnsi="宋体" w:eastAsia="宋体" w:cs="宋体"/>
          <w:spacing w:val="3"/>
          <w:sz w:val="24"/>
          <w:szCs w:val="24"/>
        </w:rPr>
        <w:t>工</w:t>
      </w:r>
      <w:r>
        <w:rPr>
          <w:rFonts w:hint="eastAsia" w:ascii="宋体" w:hAnsi="宋体" w:eastAsia="宋体" w:cs="宋体"/>
          <w:spacing w:val="2"/>
          <w:sz w:val="24"/>
          <w:szCs w:val="24"/>
        </w:rPr>
        <w:t>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pacing w:val="16"/>
          <w:sz w:val="24"/>
          <w:szCs w:val="24"/>
        </w:rPr>
      </w:pPr>
      <w:r>
        <w:rPr>
          <w:rFonts w:hint="eastAsia" w:ascii="宋体" w:hAnsi="宋体" w:eastAsia="宋体" w:cs="宋体"/>
          <w:spacing w:val="16"/>
          <w:sz w:val="24"/>
          <w:szCs w:val="24"/>
        </w:rPr>
        <w:t>4.21承包人应为本合同的施工建立强有力的质量保证体系和质检体系，建立质量责任制、加强质量监控，完备检验手段，对现场施工的可靠性、安全性承担全部责任。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4.22</w:t>
      </w:r>
      <w:r>
        <w:rPr>
          <w:rFonts w:hint="eastAsia" w:ascii="宋体" w:hAnsi="宋体" w:eastAsia="宋体" w:cs="宋体"/>
          <w:spacing w:val="6"/>
          <w:sz w:val="24"/>
          <w:szCs w:val="24"/>
        </w:rPr>
        <w:t>批准的设计文件中要求的所有事项应视为合同条款所要求的，若有争议，</w:t>
      </w:r>
      <w:r>
        <w:rPr>
          <w:rFonts w:hint="eastAsia" w:ascii="宋体" w:hAnsi="宋体" w:eastAsia="宋体" w:cs="宋体"/>
          <w:spacing w:val="7"/>
          <w:sz w:val="24"/>
          <w:szCs w:val="24"/>
        </w:rPr>
        <w:t>以</w:t>
      </w:r>
      <w:r>
        <w:rPr>
          <w:rFonts w:hint="eastAsia" w:ascii="宋体" w:hAnsi="宋体" w:eastAsia="宋体" w:cs="宋体"/>
          <w:spacing w:val="6"/>
          <w:sz w:val="24"/>
          <w:szCs w:val="24"/>
        </w:rPr>
        <w:t>监理人发出的指令为准。</w:t>
      </w:r>
      <w:r>
        <w:rPr>
          <w:rFonts w:hint="eastAsia" w:ascii="宋体" w:hAnsi="宋体" w:eastAsia="宋体" w:cs="宋体"/>
          <w:spacing w:val="18"/>
          <w:sz w:val="24"/>
          <w:szCs w:val="24"/>
        </w:rPr>
        <w:t>承</w:t>
      </w:r>
      <w:r>
        <w:rPr>
          <w:rFonts w:hint="eastAsia" w:ascii="宋体" w:hAnsi="宋体" w:eastAsia="宋体" w:cs="宋体"/>
          <w:spacing w:val="15"/>
          <w:sz w:val="24"/>
          <w:szCs w:val="24"/>
        </w:rPr>
        <w:t>包</w:t>
      </w:r>
      <w:r>
        <w:rPr>
          <w:rFonts w:hint="eastAsia" w:ascii="宋体" w:hAnsi="宋体" w:eastAsia="宋体" w:cs="宋体"/>
          <w:spacing w:val="9"/>
          <w:sz w:val="24"/>
          <w:szCs w:val="24"/>
        </w:rPr>
        <w:t>人应负责工程移交前的照管和维护工作，确保工程正式移交时不受到损坏。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4.23承包人应在工程交工验收合格证书签发后14天内完成工地清理并撤离</w:t>
      </w:r>
      <w:r>
        <w:rPr>
          <w:rFonts w:hint="eastAsia" w:ascii="宋体" w:hAnsi="宋体" w:eastAsia="宋体" w:cs="宋体"/>
          <w:spacing w:val="1"/>
          <w:sz w:val="24"/>
          <w:szCs w:val="24"/>
        </w:rPr>
        <w:t>人</w:t>
      </w:r>
      <w:r>
        <w:rPr>
          <w:rFonts w:hint="eastAsia" w:ascii="宋体" w:hAnsi="宋体" w:eastAsia="宋体" w:cs="宋体"/>
          <w:spacing w:val="12"/>
          <w:sz w:val="24"/>
          <w:szCs w:val="24"/>
        </w:rPr>
        <w:t>员</w:t>
      </w:r>
      <w:r>
        <w:rPr>
          <w:rFonts w:hint="eastAsia" w:ascii="宋体" w:hAnsi="宋体" w:eastAsia="宋体" w:cs="宋体"/>
          <w:spacing w:val="9"/>
          <w:sz w:val="24"/>
          <w:szCs w:val="24"/>
        </w:rPr>
        <w:t>、设备和剩余材料。未完成缺陷责任而留置的人员、设备、材料除外。</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4</w:t>
      </w:r>
      <w:r>
        <w:rPr>
          <w:rFonts w:hint="eastAsia" w:ascii="宋体" w:hAnsi="宋体" w:eastAsia="宋体" w:cs="宋体"/>
          <w:spacing w:val="9"/>
          <w:sz w:val="24"/>
          <w:szCs w:val="24"/>
        </w:rPr>
        <w:t>.</w:t>
      </w:r>
      <w:r>
        <w:rPr>
          <w:rFonts w:hint="eastAsia" w:ascii="宋体" w:hAnsi="宋体" w:eastAsia="宋体" w:cs="宋体"/>
          <w:spacing w:val="8"/>
          <w:sz w:val="24"/>
          <w:szCs w:val="24"/>
        </w:rPr>
        <w:t>24承包人应按国家有关劳动保护的规定，保障其雇佣人员的合法权益。</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(1)承包人应严格遵守国家及地方政府有关解决拖欠工程款和农民工工资的法律、</w:t>
      </w:r>
      <w:r>
        <w:rPr>
          <w:rFonts w:hint="eastAsia" w:ascii="宋体" w:hAnsi="宋体" w:eastAsia="宋体" w:cs="宋体"/>
          <w:spacing w:val="11"/>
          <w:sz w:val="24"/>
          <w:szCs w:val="24"/>
        </w:rPr>
        <w:t>法</w:t>
      </w:r>
      <w:r>
        <w:rPr>
          <w:rFonts w:hint="eastAsia" w:ascii="宋体" w:hAnsi="宋体" w:eastAsia="宋体" w:cs="宋体"/>
          <w:spacing w:val="4"/>
          <w:sz w:val="24"/>
          <w:szCs w:val="24"/>
        </w:rPr>
        <w:t>规、规章及规</w:t>
      </w:r>
      <w:r>
        <w:rPr>
          <w:rFonts w:hint="eastAsia" w:ascii="宋体" w:hAnsi="宋体" w:eastAsia="宋体" w:cs="宋体"/>
          <w:spacing w:val="3"/>
          <w:sz w:val="24"/>
          <w:szCs w:val="24"/>
        </w:rPr>
        <w:t>范</w:t>
      </w:r>
      <w:r>
        <w:rPr>
          <w:rFonts w:hint="eastAsia" w:ascii="宋体" w:hAnsi="宋体" w:eastAsia="宋体" w:cs="宋体"/>
          <w:spacing w:val="2"/>
          <w:sz w:val="24"/>
          <w:szCs w:val="24"/>
        </w:rPr>
        <w:t>性文件，及时支付工程中的材料、设备货款及农民工工资等费用。对恶意</w:t>
      </w:r>
      <w:r>
        <w:rPr>
          <w:rFonts w:hint="eastAsia" w:ascii="宋体" w:hAnsi="宋体" w:eastAsia="宋体" w:cs="宋体"/>
          <w:spacing w:val="4"/>
          <w:sz w:val="24"/>
          <w:szCs w:val="24"/>
        </w:rPr>
        <w:t>拖</w:t>
      </w:r>
      <w:r>
        <w:rPr>
          <w:rFonts w:hint="eastAsia" w:ascii="宋体" w:hAnsi="宋体" w:eastAsia="宋体" w:cs="宋体"/>
          <w:spacing w:val="2"/>
          <w:sz w:val="24"/>
          <w:szCs w:val="24"/>
        </w:rPr>
        <w:t>欠和拒不按计划支付的，作为不良记录纳入公路建设市场信用信息管理系统；</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(2)承包人应当依法与每一名农民工或具有劳务资质的劳务公司签订合同，合同中</w:t>
      </w:r>
      <w:r>
        <w:rPr>
          <w:rFonts w:hint="eastAsia" w:ascii="宋体" w:hAnsi="宋体" w:eastAsia="宋体" w:cs="宋体"/>
          <w:spacing w:val="1"/>
          <w:sz w:val="24"/>
          <w:szCs w:val="24"/>
        </w:rPr>
        <w:t>应</w:t>
      </w:r>
      <w:r>
        <w:rPr>
          <w:rFonts w:hint="eastAsia" w:ascii="宋体" w:hAnsi="宋体" w:eastAsia="宋体" w:cs="宋体"/>
          <w:sz w:val="24"/>
          <w:szCs w:val="24"/>
        </w:rPr>
        <w:t>当</w:t>
      </w:r>
      <w:r>
        <w:rPr>
          <w:rFonts w:hint="eastAsia" w:ascii="宋体" w:hAnsi="宋体" w:eastAsia="宋体" w:cs="宋体"/>
          <w:spacing w:val="4"/>
          <w:sz w:val="24"/>
          <w:szCs w:val="24"/>
        </w:rPr>
        <w:t>明确</w:t>
      </w:r>
      <w:r>
        <w:rPr>
          <w:rFonts w:hint="eastAsia" w:ascii="宋体" w:hAnsi="宋体" w:eastAsia="宋体" w:cs="宋体"/>
          <w:spacing w:val="2"/>
          <w:sz w:val="24"/>
          <w:szCs w:val="24"/>
        </w:rPr>
        <w:t>约定工作内容、工作要求、工作条件、工作地点、安全生产要求、劳动报酬(包括工</w:t>
      </w:r>
      <w:r>
        <w:rPr>
          <w:rFonts w:hint="eastAsia" w:ascii="宋体" w:hAnsi="宋体" w:eastAsia="宋体" w:cs="宋体"/>
          <w:spacing w:val="15"/>
          <w:sz w:val="24"/>
          <w:szCs w:val="24"/>
        </w:rPr>
        <w:t>日</w:t>
      </w:r>
      <w:r>
        <w:rPr>
          <w:rFonts w:hint="eastAsia" w:ascii="宋体" w:hAnsi="宋体" w:eastAsia="宋体" w:cs="宋体"/>
          <w:spacing w:val="8"/>
          <w:sz w:val="24"/>
          <w:szCs w:val="24"/>
        </w:rPr>
        <w:t>单价或计量单价)、支付时间和支付方式等内容，在签订劳务或劳动合同后，农民工</w:t>
      </w:r>
      <w:r>
        <w:rPr>
          <w:rFonts w:hint="eastAsia" w:ascii="宋体" w:hAnsi="宋体" w:eastAsia="宋体" w:cs="宋体"/>
          <w:spacing w:val="2"/>
          <w:sz w:val="24"/>
          <w:szCs w:val="24"/>
        </w:rPr>
        <w:t>方可进场。承包人临时或短期聘用农民工的，应当签订短期临时合同</w:t>
      </w:r>
      <w:r>
        <w:rPr>
          <w:rFonts w:hint="eastAsia" w:ascii="宋体" w:hAnsi="宋体" w:eastAsia="宋体" w:cs="宋体"/>
          <w:spacing w:val="1"/>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(3)承包人项目部应当配备劳资专管员，对农民工实行实名制管理，记录施工人员进</w:t>
      </w:r>
      <w:r>
        <w:rPr>
          <w:rFonts w:hint="eastAsia" w:ascii="宋体" w:hAnsi="宋体" w:eastAsia="宋体" w:cs="宋体"/>
          <w:spacing w:val="1"/>
          <w:sz w:val="24"/>
          <w:szCs w:val="24"/>
        </w:rPr>
        <w:t>出</w:t>
      </w:r>
      <w:r>
        <w:rPr>
          <w:rFonts w:hint="eastAsia" w:ascii="宋体" w:hAnsi="宋体" w:eastAsia="宋体" w:cs="宋体"/>
          <w:spacing w:val="4"/>
          <w:sz w:val="24"/>
          <w:szCs w:val="24"/>
        </w:rPr>
        <w:t>场情况和施工现场</w:t>
      </w:r>
      <w:r>
        <w:rPr>
          <w:rFonts w:hint="eastAsia" w:ascii="宋体" w:hAnsi="宋体" w:eastAsia="宋体" w:cs="宋体"/>
          <w:spacing w:val="3"/>
          <w:sz w:val="24"/>
          <w:szCs w:val="24"/>
        </w:rPr>
        <w:t>作</w:t>
      </w:r>
      <w:r>
        <w:rPr>
          <w:rFonts w:hint="eastAsia" w:ascii="宋体" w:hAnsi="宋体" w:eastAsia="宋体" w:cs="宋体"/>
          <w:spacing w:val="2"/>
          <w:sz w:val="24"/>
          <w:szCs w:val="24"/>
        </w:rPr>
        <w:t>业农民工的身份信息、劳动考勤，建立工资结算与支付等管理台账，</w:t>
      </w:r>
      <w:r>
        <w:rPr>
          <w:rFonts w:hint="eastAsia" w:ascii="宋体" w:hAnsi="宋体" w:eastAsia="宋体" w:cs="宋体"/>
          <w:spacing w:val="4"/>
          <w:sz w:val="24"/>
          <w:szCs w:val="24"/>
        </w:rPr>
        <w:t>审核分包人编制</w:t>
      </w:r>
      <w:r>
        <w:rPr>
          <w:rFonts w:hint="eastAsia" w:ascii="宋体" w:hAnsi="宋体" w:eastAsia="宋体" w:cs="宋体"/>
          <w:spacing w:val="3"/>
          <w:sz w:val="24"/>
          <w:szCs w:val="24"/>
        </w:rPr>
        <w:t>的</w:t>
      </w:r>
      <w:r>
        <w:rPr>
          <w:rFonts w:hint="eastAsia" w:ascii="宋体" w:hAnsi="宋体" w:eastAsia="宋体" w:cs="宋体"/>
          <w:spacing w:val="2"/>
          <w:sz w:val="24"/>
          <w:szCs w:val="24"/>
        </w:rPr>
        <w:t>农民工工资支付表，实时掌握施工现场用工及其工资支付情况，不得以</w:t>
      </w:r>
      <w:r>
        <w:rPr>
          <w:rFonts w:hint="eastAsia" w:ascii="宋体" w:hAnsi="宋体" w:eastAsia="宋体" w:cs="宋体"/>
          <w:spacing w:val="1"/>
          <w:sz w:val="24"/>
          <w:szCs w:val="24"/>
        </w:rPr>
        <w:t>包代管。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(4)农民工工资的发放，应严格按照国家及地方政府有关法律、法规、规章及</w:t>
      </w:r>
      <w:r>
        <w:rPr>
          <w:rFonts w:hint="eastAsia" w:ascii="宋体" w:hAnsi="宋体" w:eastAsia="宋体" w:cs="宋体"/>
          <w:spacing w:val="1"/>
          <w:sz w:val="24"/>
          <w:szCs w:val="24"/>
        </w:rPr>
        <w:t>规</w:t>
      </w:r>
      <w:r>
        <w:rPr>
          <w:rFonts w:hint="eastAsia" w:ascii="宋体" w:hAnsi="宋体" w:eastAsia="宋体" w:cs="宋体"/>
          <w:sz w:val="24"/>
          <w:szCs w:val="24"/>
        </w:rPr>
        <w:t>范性文件</w:t>
      </w:r>
      <w:r>
        <w:rPr>
          <w:rFonts w:hint="eastAsia" w:ascii="宋体" w:hAnsi="宋体" w:eastAsia="宋体" w:cs="宋体"/>
          <w:spacing w:val="5"/>
          <w:sz w:val="24"/>
          <w:szCs w:val="24"/>
        </w:rPr>
        <w:t>的</w:t>
      </w:r>
      <w:r>
        <w:rPr>
          <w:rFonts w:hint="eastAsia" w:ascii="宋体" w:hAnsi="宋体" w:eastAsia="宋体" w:cs="宋体"/>
          <w:spacing w:val="3"/>
          <w:sz w:val="24"/>
          <w:szCs w:val="24"/>
        </w:rPr>
        <w:t>规定执行。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承</w:t>
      </w:r>
      <w:r>
        <w:rPr>
          <w:rFonts w:hint="eastAsia" w:ascii="宋体" w:hAnsi="宋体" w:eastAsia="宋体" w:cs="宋体"/>
          <w:spacing w:val="12"/>
          <w:sz w:val="24"/>
          <w:szCs w:val="24"/>
        </w:rPr>
        <w:t>包</w:t>
      </w:r>
      <w:r>
        <w:rPr>
          <w:rFonts w:hint="eastAsia" w:ascii="宋体" w:hAnsi="宋体" w:eastAsia="宋体" w:cs="宋体"/>
          <w:spacing w:val="7"/>
          <w:sz w:val="24"/>
          <w:szCs w:val="24"/>
        </w:rPr>
        <w:t>人应分解工程价款中的人工费用，在工程项目所在地银行开设农民工工资(劳务费)</w:t>
      </w:r>
      <w:r>
        <w:rPr>
          <w:rFonts w:hint="eastAsia" w:ascii="宋体" w:hAnsi="宋体" w:eastAsia="宋体" w:cs="宋体"/>
          <w:spacing w:val="9"/>
          <w:sz w:val="24"/>
          <w:szCs w:val="24"/>
        </w:rPr>
        <w:t>专</w:t>
      </w:r>
      <w:r>
        <w:rPr>
          <w:rFonts w:hint="eastAsia" w:ascii="宋体" w:hAnsi="宋体" w:eastAsia="宋体" w:cs="宋体"/>
          <w:spacing w:val="8"/>
          <w:sz w:val="24"/>
          <w:szCs w:val="24"/>
        </w:rPr>
        <w:t>用账户，专项用于支付农民工工资。发包人应按照本合同约定的比例或承包人提供的人工</w:t>
      </w:r>
      <w:r>
        <w:rPr>
          <w:rFonts w:hint="eastAsia" w:ascii="宋体" w:hAnsi="宋体" w:eastAsia="宋体" w:cs="宋体"/>
          <w:spacing w:val="9"/>
          <w:sz w:val="24"/>
          <w:szCs w:val="24"/>
        </w:rPr>
        <w:t>费</w:t>
      </w:r>
      <w:r>
        <w:rPr>
          <w:rFonts w:hint="eastAsia" w:ascii="宋体" w:hAnsi="宋体" w:eastAsia="宋体" w:cs="宋体"/>
          <w:spacing w:val="8"/>
          <w:sz w:val="24"/>
          <w:szCs w:val="24"/>
        </w:rPr>
        <w:t>用数额，足额支付人工费用，将应付工程款中的人工费单独拨付到承包人开设的农民工工</w:t>
      </w:r>
      <w:r>
        <w:rPr>
          <w:rFonts w:hint="eastAsia" w:ascii="宋体" w:hAnsi="宋体" w:eastAsia="宋体" w:cs="宋体"/>
          <w:spacing w:val="14"/>
          <w:sz w:val="24"/>
          <w:szCs w:val="24"/>
        </w:rPr>
        <w:t>资</w:t>
      </w:r>
      <w:r>
        <w:rPr>
          <w:rFonts w:hint="eastAsia" w:ascii="宋体" w:hAnsi="宋体" w:eastAsia="宋体" w:cs="宋体"/>
          <w:spacing w:val="7"/>
          <w:sz w:val="24"/>
          <w:szCs w:val="24"/>
        </w:rPr>
        <w:t>(劳务费)专用账户。农民工工资(劳务费)专用账户应向人力资源社会保障部门和交通</w:t>
      </w:r>
      <w:r>
        <w:rPr>
          <w:rFonts w:hint="eastAsia" w:ascii="宋体" w:hAnsi="宋体" w:eastAsia="宋体" w:cs="宋体"/>
          <w:spacing w:val="9"/>
          <w:sz w:val="24"/>
          <w:szCs w:val="24"/>
        </w:rPr>
        <w:t>运</w:t>
      </w:r>
      <w:r>
        <w:rPr>
          <w:rFonts w:hint="eastAsia" w:ascii="宋体" w:hAnsi="宋体" w:eastAsia="宋体" w:cs="宋体"/>
          <w:spacing w:val="8"/>
          <w:sz w:val="24"/>
          <w:szCs w:val="24"/>
        </w:rPr>
        <w:t>输主管部门备案，并委托开户银行负责日常监管，确保专款专用。开户银行发现账户资金</w:t>
      </w:r>
      <w:r>
        <w:rPr>
          <w:rFonts w:hint="eastAsia" w:ascii="宋体" w:hAnsi="宋体" w:eastAsia="宋体" w:cs="宋体"/>
          <w:spacing w:val="18"/>
          <w:sz w:val="24"/>
          <w:szCs w:val="24"/>
        </w:rPr>
        <w:t>不</w:t>
      </w:r>
      <w:r>
        <w:rPr>
          <w:rFonts w:hint="eastAsia" w:ascii="宋体" w:hAnsi="宋体" w:eastAsia="宋体" w:cs="宋体"/>
          <w:spacing w:val="16"/>
          <w:sz w:val="24"/>
          <w:szCs w:val="24"/>
        </w:rPr>
        <w:t>足</w:t>
      </w:r>
      <w:r>
        <w:rPr>
          <w:rFonts w:hint="eastAsia" w:ascii="宋体" w:hAnsi="宋体" w:eastAsia="宋体" w:cs="宋体"/>
          <w:spacing w:val="9"/>
          <w:sz w:val="24"/>
          <w:szCs w:val="24"/>
        </w:rPr>
        <w:t>、被挪用等情况，应及时向人力资源社会保障部门和交通运输主管部门报告。</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分</w:t>
      </w:r>
      <w:r>
        <w:rPr>
          <w:rFonts w:hint="eastAsia" w:ascii="宋体" w:hAnsi="宋体" w:eastAsia="宋体" w:cs="宋体"/>
          <w:spacing w:val="9"/>
          <w:sz w:val="24"/>
          <w:szCs w:val="24"/>
        </w:rPr>
        <w:t>包</w:t>
      </w:r>
      <w:r>
        <w:rPr>
          <w:rFonts w:hint="eastAsia" w:ascii="宋体" w:hAnsi="宋体" w:eastAsia="宋体" w:cs="宋体"/>
          <w:spacing w:val="6"/>
          <w:sz w:val="24"/>
          <w:szCs w:val="24"/>
        </w:rPr>
        <w:t>人应按月考核农民工工作量并编制工资支付表，经农民工本人签字确认后，交</w:t>
      </w:r>
      <w:r>
        <w:rPr>
          <w:rFonts w:hint="eastAsia" w:ascii="宋体" w:hAnsi="宋体" w:eastAsia="宋体" w:cs="宋体"/>
          <w:spacing w:val="14"/>
          <w:sz w:val="24"/>
          <w:szCs w:val="24"/>
        </w:rPr>
        <w:t>承</w:t>
      </w:r>
      <w:r>
        <w:rPr>
          <w:rFonts w:hint="eastAsia" w:ascii="宋体" w:hAnsi="宋体" w:eastAsia="宋体" w:cs="宋体"/>
          <w:spacing w:val="11"/>
          <w:sz w:val="24"/>
          <w:szCs w:val="24"/>
        </w:rPr>
        <w:t>包</w:t>
      </w:r>
      <w:r>
        <w:rPr>
          <w:rFonts w:hint="eastAsia" w:ascii="宋体" w:hAnsi="宋体" w:eastAsia="宋体" w:cs="宋体"/>
          <w:spacing w:val="7"/>
          <w:sz w:val="24"/>
          <w:szCs w:val="24"/>
        </w:rPr>
        <w:t>人汇总核定并报发包人。发包人支付工程款中的人工费用后，承包人将核定的分包人</w:t>
      </w:r>
      <w:r>
        <w:rPr>
          <w:rFonts w:hint="eastAsia" w:ascii="宋体" w:hAnsi="宋体" w:eastAsia="宋体" w:cs="宋体"/>
          <w:spacing w:val="14"/>
          <w:sz w:val="24"/>
          <w:szCs w:val="24"/>
        </w:rPr>
        <w:t>工</w:t>
      </w:r>
      <w:r>
        <w:rPr>
          <w:rFonts w:hint="eastAsia" w:ascii="宋体" w:hAnsi="宋体" w:eastAsia="宋体" w:cs="宋体"/>
          <w:spacing w:val="11"/>
          <w:sz w:val="24"/>
          <w:szCs w:val="24"/>
        </w:rPr>
        <w:t>资</w:t>
      </w:r>
      <w:r>
        <w:rPr>
          <w:rFonts w:hint="eastAsia" w:ascii="宋体" w:hAnsi="宋体" w:eastAsia="宋体" w:cs="宋体"/>
          <w:spacing w:val="7"/>
          <w:sz w:val="24"/>
          <w:szCs w:val="24"/>
        </w:rPr>
        <w:t>支付表提交银行，由银行通过专用账户将工资代付到农民工个人银行账户，并向分包</w:t>
      </w:r>
      <w:r>
        <w:rPr>
          <w:rFonts w:hint="eastAsia" w:ascii="宋体" w:hAnsi="宋体" w:eastAsia="宋体" w:cs="宋体"/>
          <w:spacing w:val="8"/>
          <w:sz w:val="24"/>
          <w:szCs w:val="24"/>
        </w:rPr>
        <w:t>人提供代发工资凭证。</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(5)为确保施工过程中农民工工资实时、足额发放到位，承包人应按照项目合同条款约定的时间、金额、形式缴存农民工工资保证金。</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(6)农民工工资保证金的缴存时间：承包项目开工前；</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(7)农民工工资保证金的缴存金额：按《新疆维吾尔自治区农民工工资保证金管理暂行办法》(新政办发[2007]114号)的有关规定缴纳；</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11"/>
          <w:sz w:val="24"/>
          <w:szCs w:val="24"/>
        </w:rPr>
        <w:t>农民工工资保证金的缴存形式：可采用银行保函或现金、支票形式。采用银</w:t>
      </w:r>
      <w:r>
        <w:rPr>
          <w:rFonts w:hint="eastAsia" w:ascii="宋体" w:hAnsi="宋体" w:eastAsia="宋体" w:cs="宋体"/>
          <w:spacing w:val="8"/>
          <w:sz w:val="24"/>
          <w:szCs w:val="24"/>
        </w:rPr>
        <w:t>行</w:t>
      </w:r>
      <w:r>
        <w:rPr>
          <w:rFonts w:hint="eastAsia" w:ascii="宋体" w:hAnsi="宋体" w:eastAsia="宋体" w:cs="宋体"/>
          <w:spacing w:val="11"/>
          <w:sz w:val="24"/>
          <w:szCs w:val="24"/>
        </w:rPr>
        <w:t>保函时，出具保函的银行须具有相应担保能力，且按照发包人批准的格式出具，</w:t>
      </w:r>
      <w:r>
        <w:rPr>
          <w:rFonts w:hint="eastAsia" w:ascii="宋体" w:hAnsi="宋体" w:eastAsia="宋体" w:cs="宋体"/>
          <w:spacing w:val="5"/>
          <w:sz w:val="24"/>
          <w:szCs w:val="24"/>
        </w:rPr>
        <w:t>所</w:t>
      </w:r>
      <w:r>
        <w:rPr>
          <w:rFonts w:hint="eastAsia" w:ascii="宋体" w:hAnsi="宋体" w:eastAsia="宋体" w:cs="宋体"/>
          <w:spacing w:val="8"/>
          <w:sz w:val="24"/>
          <w:szCs w:val="24"/>
        </w:rPr>
        <w:t>需费用由承包人承担</w:t>
      </w:r>
      <w:r>
        <w:rPr>
          <w:rFonts w:hint="eastAsia" w:ascii="宋体" w:hAnsi="宋体" w:eastAsia="宋体" w:cs="宋体"/>
          <w:spacing w:val="7"/>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若发生拖欠农民工工资的情况，发包人有权动用此保证金支付被拖欠的农民</w:t>
      </w:r>
      <w:r>
        <w:rPr>
          <w:rFonts w:hint="eastAsia" w:ascii="宋体" w:hAnsi="宋体" w:eastAsia="宋体" w:cs="宋体"/>
          <w:spacing w:val="7"/>
          <w:sz w:val="24"/>
          <w:szCs w:val="24"/>
        </w:rPr>
        <w:t>工</w:t>
      </w:r>
      <w:r>
        <w:rPr>
          <w:rFonts w:hint="eastAsia" w:ascii="宋体" w:hAnsi="宋体" w:eastAsia="宋体" w:cs="宋体"/>
          <w:spacing w:val="20"/>
          <w:sz w:val="24"/>
          <w:szCs w:val="24"/>
        </w:rPr>
        <w:t>工资</w:t>
      </w:r>
      <w:r>
        <w:rPr>
          <w:rFonts w:hint="eastAsia" w:ascii="宋体" w:hAnsi="宋体" w:eastAsia="宋体" w:cs="宋体"/>
          <w:spacing w:val="18"/>
          <w:sz w:val="24"/>
          <w:szCs w:val="24"/>
        </w:rPr>
        <w:t>。</w:t>
      </w:r>
      <w:r>
        <w:rPr>
          <w:rFonts w:hint="eastAsia" w:ascii="宋体" w:hAnsi="宋体" w:eastAsia="宋体" w:cs="宋体"/>
          <w:spacing w:val="10"/>
          <w:sz w:val="24"/>
          <w:szCs w:val="24"/>
        </w:rPr>
        <w:t>此保证金不足以支付拖欠的农民工工资，不足金额在履约保证金金及质量保</w:t>
      </w:r>
      <w:r>
        <w:rPr>
          <w:rFonts w:hint="eastAsia" w:ascii="宋体" w:hAnsi="宋体" w:eastAsia="宋体" w:cs="宋体"/>
          <w:spacing w:val="20"/>
          <w:sz w:val="24"/>
          <w:szCs w:val="24"/>
        </w:rPr>
        <w:t>留金</w:t>
      </w:r>
      <w:r>
        <w:rPr>
          <w:rFonts w:hint="eastAsia" w:ascii="宋体" w:hAnsi="宋体" w:eastAsia="宋体" w:cs="宋体"/>
          <w:spacing w:val="18"/>
          <w:sz w:val="24"/>
          <w:szCs w:val="24"/>
        </w:rPr>
        <w:t>中</w:t>
      </w:r>
      <w:r>
        <w:rPr>
          <w:rFonts w:hint="eastAsia" w:ascii="宋体" w:hAnsi="宋体" w:eastAsia="宋体" w:cs="宋体"/>
          <w:spacing w:val="10"/>
          <w:sz w:val="24"/>
          <w:szCs w:val="24"/>
        </w:rPr>
        <w:t>支付。农民工工资保证金的扣留条件、返还时间按照项目合同条款的约定执</w:t>
      </w:r>
      <w:r>
        <w:rPr>
          <w:rFonts w:hint="eastAsia" w:ascii="宋体" w:hAnsi="宋体" w:eastAsia="宋体" w:cs="宋体"/>
          <w:spacing w:val="-2"/>
          <w:sz w:val="24"/>
          <w:szCs w:val="24"/>
        </w:rPr>
        <w:t>行</w:t>
      </w:r>
      <w:r>
        <w:rPr>
          <w:rFonts w:hint="eastAsia" w:ascii="宋体" w:hAnsi="宋体" w:eastAsia="宋体" w:cs="宋体"/>
          <w:spacing w:val="-1"/>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农</w:t>
      </w:r>
      <w:r>
        <w:rPr>
          <w:rFonts w:hint="eastAsia" w:ascii="宋体" w:hAnsi="宋体" w:eastAsia="宋体" w:cs="宋体"/>
          <w:spacing w:val="-5"/>
          <w:sz w:val="24"/>
          <w:szCs w:val="24"/>
        </w:rPr>
        <w:t>民</w:t>
      </w:r>
      <w:r>
        <w:rPr>
          <w:rFonts w:hint="eastAsia" w:ascii="宋体" w:hAnsi="宋体" w:eastAsia="宋体" w:cs="宋体"/>
          <w:spacing w:val="-3"/>
          <w:sz w:val="24"/>
          <w:szCs w:val="24"/>
        </w:rPr>
        <w:t>工工资保证金的扣留条件：承包人拖欠工资被责令限期支付逾期未支付时；民工工</w:t>
      </w:r>
      <w:r>
        <w:rPr>
          <w:rFonts w:hint="eastAsia" w:ascii="宋体" w:hAnsi="宋体" w:eastAsia="宋体" w:cs="宋体"/>
          <w:spacing w:val="18"/>
          <w:sz w:val="24"/>
          <w:szCs w:val="24"/>
        </w:rPr>
        <w:t>资保</w:t>
      </w:r>
      <w:r>
        <w:rPr>
          <w:rFonts w:hint="eastAsia" w:ascii="宋体" w:hAnsi="宋体" w:eastAsia="宋体" w:cs="宋体"/>
          <w:spacing w:val="17"/>
          <w:sz w:val="24"/>
          <w:szCs w:val="24"/>
        </w:rPr>
        <w:t>证</w:t>
      </w:r>
      <w:r>
        <w:rPr>
          <w:rFonts w:hint="eastAsia" w:ascii="宋体" w:hAnsi="宋体" w:eastAsia="宋体" w:cs="宋体"/>
          <w:spacing w:val="9"/>
          <w:sz w:val="24"/>
          <w:szCs w:val="24"/>
        </w:rPr>
        <w:t>金的返还时间：交工证书签发后两个月内无农民工工资纠纷发生，发包人将保证</w:t>
      </w:r>
      <w:r>
        <w:rPr>
          <w:rFonts w:hint="eastAsia" w:ascii="宋体" w:hAnsi="宋体" w:eastAsia="宋体" w:cs="宋体"/>
          <w:spacing w:val="8"/>
          <w:sz w:val="24"/>
          <w:szCs w:val="24"/>
        </w:rPr>
        <w:t>金全额退还给承包人</w:t>
      </w:r>
      <w:r>
        <w:rPr>
          <w:rFonts w:hint="eastAsia" w:ascii="宋体" w:hAnsi="宋体" w:eastAsia="宋体" w:cs="宋体"/>
          <w:spacing w:val="6"/>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(1)承包人应当在施工现场醒目位置设立维权信息告示牌，按照行政监督部门和发包</w:t>
      </w:r>
      <w:r>
        <w:rPr>
          <w:rFonts w:hint="eastAsia" w:ascii="宋体" w:hAnsi="宋体" w:eastAsia="宋体" w:cs="宋体"/>
          <w:spacing w:val="1"/>
          <w:sz w:val="24"/>
          <w:szCs w:val="24"/>
        </w:rPr>
        <w:t>人</w:t>
      </w:r>
      <w:r>
        <w:rPr>
          <w:rFonts w:hint="eastAsia" w:ascii="宋体" w:hAnsi="宋体" w:eastAsia="宋体" w:cs="宋体"/>
          <w:spacing w:val="-6"/>
          <w:sz w:val="24"/>
          <w:szCs w:val="24"/>
        </w:rPr>
        <w:t>的要求</w:t>
      </w:r>
      <w:r>
        <w:rPr>
          <w:rFonts w:hint="eastAsia" w:ascii="宋体" w:hAnsi="宋体" w:eastAsia="宋体" w:cs="宋体"/>
          <w:spacing w:val="-5"/>
          <w:sz w:val="24"/>
          <w:szCs w:val="24"/>
        </w:rPr>
        <w:t>进</w:t>
      </w:r>
      <w:r>
        <w:rPr>
          <w:rFonts w:hint="eastAsia" w:ascii="宋体" w:hAnsi="宋体" w:eastAsia="宋体" w:cs="宋体"/>
          <w:spacing w:val="-3"/>
          <w:sz w:val="24"/>
          <w:szCs w:val="24"/>
        </w:rPr>
        <w:t>行维权信息公示明示。工程通过交工验收后，承包人对无拖欠农民工工资情况进行</w:t>
      </w:r>
      <w:r>
        <w:rPr>
          <w:rFonts w:hint="eastAsia" w:ascii="宋体" w:hAnsi="宋体" w:eastAsia="宋体" w:cs="宋体"/>
          <w:spacing w:val="-6"/>
          <w:sz w:val="24"/>
          <w:szCs w:val="24"/>
        </w:rPr>
        <w:t>不少于30</w:t>
      </w:r>
      <w:r>
        <w:rPr>
          <w:rFonts w:hint="eastAsia" w:ascii="宋体" w:hAnsi="宋体" w:eastAsia="宋体" w:cs="宋体"/>
          <w:spacing w:val="-3"/>
          <w:sz w:val="24"/>
          <w:szCs w:val="24"/>
        </w:rPr>
        <w:t>日的公示，公示期间无举报投诉的，持发包人审核确认意见到开户银行办理农民工</w:t>
      </w:r>
      <w:r>
        <w:rPr>
          <w:rFonts w:hint="eastAsia" w:ascii="宋体" w:hAnsi="宋体" w:eastAsia="宋体" w:cs="宋体"/>
          <w:spacing w:val="-1"/>
          <w:sz w:val="24"/>
          <w:szCs w:val="24"/>
        </w:rPr>
        <w:t>工资专用</w:t>
      </w:r>
      <w:r>
        <w:rPr>
          <w:rFonts w:hint="eastAsia" w:ascii="宋体" w:hAnsi="宋体" w:eastAsia="宋体" w:cs="宋体"/>
          <w:sz w:val="24"/>
          <w:szCs w:val="24"/>
        </w:rPr>
        <w:t>账户撤销手续，账户内余额归承包人所有。</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(2)为认真贯彻落实自治区党委、人民政府关于使用农民工解决我区农村劳动力了过</w:t>
      </w:r>
      <w:r>
        <w:rPr>
          <w:rFonts w:hint="eastAsia" w:ascii="宋体" w:hAnsi="宋体" w:eastAsia="宋体" w:cs="宋体"/>
          <w:spacing w:val="2"/>
          <w:sz w:val="24"/>
          <w:szCs w:val="24"/>
        </w:rPr>
        <w:t>剩</w:t>
      </w:r>
      <w:r>
        <w:rPr>
          <w:rFonts w:hint="eastAsia" w:ascii="宋体" w:hAnsi="宋体" w:eastAsia="宋体" w:cs="宋体"/>
          <w:sz w:val="24"/>
          <w:szCs w:val="24"/>
        </w:rPr>
        <w:t>、</w:t>
      </w:r>
      <w:r>
        <w:rPr>
          <w:rFonts w:hint="eastAsia" w:ascii="宋体" w:hAnsi="宋体" w:eastAsia="宋体" w:cs="宋体"/>
          <w:spacing w:val="-1"/>
          <w:sz w:val="24"/>
          <w:szCs w:val="24"/>
        </w:rPr>
        <w:t>增加农民收入有关问题的指示精神，</w:t>
      </w:r>
      <w:r>
        <w:rPr>
          <w:rFonts w:hint="eastAsia" w:ascii="宋体" w:hAnsi="宋体" w:eastAsia="宋体" w:cs="宋体"/>
          <w:sz w:val="24"/>
          <w:szCs w:val="24"/>
        </w:rPr>
        <w:t>承包人应严格按《关于印发自治区固定资产投资项目促</w:t>
      </w:r>
      <w:r>
        <w:rPr>
          <w:rFonts w:hint="eastAsia" w:ascii="宋体" w:hAnsi="宋体" w:eastAsia="宋体" w:cs="宋体"/>
          <w:spacing w:val="-16"/>
          <w:sz w:val="24"/>
          <w:szCs w:val="24"/>
        </w:rPr>
        <w:t>进</w:t>
      </w:r>
      <w:r>
        <w:rPr>
          <w:rFonts w:hint="eastAsia" w:ascii="宋体" w:hAnsi="宋体" w:eastAsia="宋体" w:cs="宋体"/>
          <w:spacing w:val="-9"/>
          <w:sz w:val="24"/>
          <w:szCs w:val="24"/>
        </w:rPr>
        <w:t>农村劳动力培训就业工作实施方案的通知》(新政办发〔2017〕62号)、《关于在公路基础设</w:t>
      </w:r>
      <w:r>
        <w:rPr>
          <w:rFonts w:hint="eastAsia" w:ascii="宋体" w:hAnsi="宋体" w:eastAsia="宋体" w:cs="宋体"/>
          <w:spacing w:val="-10"/>
          <w:sz w:val="24"/>
          <w:szCs w:val="24"/>
        </w:rPr>
        <w:t>施建设</w:t>
      </w:r>
      <w:r>
        <w:rPr>
          <w:rFonts w:hint="eastAsia" w:ascii="宋体" w:hAnsi="宋体" w:eastAsia="宋体" w:cs="宋体"/>
          <w:spacing w:val="-8"/>
          <w:sz w:val="24"/>
          <w:szCs w:val="24"/>
        </w:rPr>
        <w:t>中</w:t>
      </w:r>
      <w:r>
        <w:rPr>
          <w:rFonts w:hint="eastAsia" w:ascii="宋体" w:hAnsi="宋体" w:eastAsia="宋体" w:cs="宋体"/>
          <w:spacing w:val="-5"/>
          <w:sz w:val="24"/>
          <w:szCs w:val="24"/>
        </w:rPr>
        <w:t>使用农民工有关意见的通知》(新交综[2003]42号文)、《新疆维吾尔自治区交通厅</w:t>
      </w:r>
      <w:r>
        <w:rPr>
          <w:rFonts w:hint="eastAsia" w:ascii="宋体" w:hAnsi="宋体" w:eastAsia="宋体" w:cs="宋体"/>
          <w:spacing w:val="18"/>
          <w:sz w:val="24"/>
          <w:szCs w:val="24"/>
        </w:rPr>
        <w:t>关</w:t>
      </w:r>
      <w:r>
        <w:rPr>
          <w:rFonts w:hint="eastAsia" w:ascii="宋体" w:hAnsi="宋体" w:eastAsia="宋体" w:cs="宋体"/>
          <w:spacing w:val="12"/>
          <w:sz w:val="24"/>
          <w:szCs w:val="24"/>
        </w:rPr>
        <w:t>于</w:t>
      </w:r>
      <w:r>
        <w:rPr>
          <w:rFonts w:hint="eastAsia" w:ascii="宋体" w:hAnsi="宋体" w:eastAsia="宋体" w:cs="宋体"/>
          <w:spacing w:val="9"/>
          <w:sz w:val="24"/>
          <w:szCs w:val="24"/>
        </w:rPr>
        <w:t>交通建设项目防止拖欠工程款和农民工工资管理暂行办法(试行)》、《新疆维吾</w:t>
      </w:r>
      <w:r>
        <w:rPr>
          <w:rFonts w:hint="eastAsia" w:ascii="宋体" w:hAnsi="宋体" w:eastAsia="宋体" w:cs="宋体"/>
          <w:spacing w:val="8"/>
          <w:sz w:val="24"/>
          <w:szCs w:val="24"/>
        </w:rPr>
        <w:t>尔自治区</w:t>
      </w:r>
      <w:r>
        <w:rPr>
          <w:rFonts w:hint="eastAsia" w:ascii="宋体" w:hAnsi="宋体" w:eastAsia="宋体" w:cs="宋体"/>
          <w:spacing w:val="7"/>
          <w:sz w:val="24"/>
          <w:szCs w:val="24"/>
        </w:rPr>
        <w:t>公</w:t>
      </w:r>
      <w:r>
        <w:rPr>
          <w:rFonts w:hint="eastAsia" w:ascii="宋体" w:hAnsi="宋体" w:eastAsia="宋体" w:cs="宋体"/>
          <w:spacing w:val="4"/>
          <w:sz w:val="24"/>
          <w:szCs w:val="24"/>
        </w:rPr>
        <w:t>路工程建设农民工用工管理办法(试行)》(新交工程〔2017〕16号)等相</w:t>
      </w:r>
      <w:r>
        <w:rPr>
          <w:rFonts w:hint="eastAsia" w:ascii="宋体" w:hAnsi="宋体" w:eastAsia="宋体" w:cs="宋体"/>
          <w:spacing w:val="8"/>
          <w:sz w:val="24"/>
          <w:szCs w:val="24"/>
        </w:rPr>
        <w:t>关规定，在</w:t>
      </w:r>
      <w:r>
        <w:rPr>
          <w:rFonts w:hint="eastAsia" w:ascii="宋体" w:hAnsi="宋体" w:eastAsia="宋体" w:cs="宋体"/>
          <w:spacing w:val="4"/>
          <w:sz w:val="24"/>
          <w:szCs w:val="24"/>
        </w:rPr>
        <w:t>施工中选用除技术工以外的普工时要使用项目沿线或附近的农民工，且数量不</w:t>
      </w:r>
      <w:r>
        <w:rPr>
          <w:rFonts w:hint="eastAsia" w:ascii="宋体" w:hAnsi="宋体" w:eastAsia="宋体" w:cs="宋体"/>
          <w:spacing w:val="6"/>
          <w:sz w:val="24"/>
          <w:szCs w:val="24"/>
        </w:rPr>
        <w:t>得低于普工</w:t>
      </w:r>
      <w:r>
        <w:rPr>
          <w:rFonts w:hint="eastAsia" w:ascii="宋体" w:hAnsi="宋体" w:eastAsia="宋体" w:cs="宋体"/>
          <w:spacing w:val="3"/>
          <w:sz w:val="24"/>
          <w:szCs w:val="24"/>
        </w:rPr>
        <w:t>总数的90％；要制定相应的计划和措施。</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4.25承包人应负责处理其雇佣人员因工伤亡事故的善后事宜</w:t>
      </w:r>
      <w:r>
        <w:rPr>
          <w:rFonts w:hint="eastAsia" w:ascii="宋体" w:hAnsi="宋体" w:eastAsia="宋体" w:cs="宋体"/>
          <w:spacing w:val="7"/>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4.26</w:t>
      </w:r>
      <w:r>
        <w:rPr>
          <w:rFonts w:hint="eastAsia" w:ascii="宋体" w:hAnsi="宋体" w:eastAsia="宋体" w:cs="宋体"/>
          <w:spacing w:val="2"/>
          <w:sz w:val="24"/>
          <w:szCs w:val="24"/>
        </w:rPr>
        <w:t>承包人应按国家有关劳动保护的规定，采取有效的防止粉尘、降低噪声、控</w:t>
      </w:r>
      <w:r>
        <w:rPr>
          <w:rFonts w:hint="eastAsia" w:ascii="宋体" w:hAnsi="宋体" w:eastAsia="宋体" w:cs="宋体"/>
          <w:spacing w:val="14"/>
          <w:sz w:val="24"/>
          <w:szCs w:val="24"/>
        </w:rPr>
        <w:t>制有害</w:t>
      </w:r>
      <w:r>
        <w:rPr>
          <w:rFonts w:hint="eastAsia" w:ascii="宋体" w:hAnsi="宋体" w:eastAsia="宋体" w:cs="宋体"/>
          <w:spacing w:val="7"/>
          <w:sz w:val="24"/>
          <w:szCs w:val="24"/>
        </w:rPr>
        <w:t>气体和保障高温、高寒、高空作业安全等劳动保护措施。其雇佣人员在施工中</w:t>
      </w:r>
      <w:r>
        <w:rPr>
          <w:rFonts w:hint="eastAsia" w:ascii="宋体" w:hAnsi="宋体" w:eastAsia="宋体" w:cs="宋体"/>
          <w:spacing w:val="10"/>
          <w:sz w:val="24"/>
          <w:szCs w:val="24"/>
        </w:rPr>
        <w:t>受</w:t>
      </w:r>
      <w:r>
        <w:rPr>
          <w:rFonts w:hint="eastAsia" w:ascii="宋体" w:hAnsi="宋体" w:eastAsia="宋体" w:cs="宋体"/>
          <w:spacing w:val="9"/>
          <w:sz w:val="24"/>
          <w:szCs w:val="24"/>
        </w:rPr>
        <w:t>到伤害的，承包人应立即采取有效措施进行抢救和治疗。</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4.27承包人应为其雇佣人员提供必要的食宿条件，以及符合环境保护和卫</w:t>
      </w:r>
      <w:r>
        <w:rPr>
          <w:rFonts w:hint="eastAsia" w:ascii="宋体" w:hAnsi="宋体" w:eastAsia="宋体" w:cs="宋体"/>
          <w:spacing w:val="7"/>
          <w:sz w:val="24"/>
          <w:szCs w:val="24"/>
        </w:rPr>
        <w:t>生</w:t>
      </w:r>
      <w:r>
        <w:rPr>
          <w:rFonts w:hint="eastAsia" w:ascii="宋体" w:hAnsi="宋体" w:eastAsia="宋体" w:cs="宋体"/>
          <w:spacing w:val="11"/>
          <w:sz w:val="24"/>
          <w:szCs w:val="24"/>
        </w:rPr>
        <w:t>要求的生活环境，在远离城镇的施工场地，还应配备必要的伤病防治和急救的医</w:t>
      </w:r>
      <w:r>
        <w:rPr>
          <w:rFonts w:hint="eastAsia" w:ascii="宋体" w:hAnsi="宋体" w:eastAsia="宋体" w:cs="宋体"/>
          <w:spacing w:val="7"/>
          <w:sz w:val="24"/>
          <w:szCs w:val="24"/>
        </w:rPr>
        <w:t>务</w:t>
      </w:r>
      <w:r>
        <w:rPr>
          <w:rFonts w:hint="eastAsia" w:ascii="宋体" w:hAnsi="宋体" w:eastAsia="宋体" w:cs="宋体"/>
          <w:spacing w:val="10"/>
          <w:sz w:val="24"/>
          <w:szCs w:val="24"/>
        </w:rPr>
        <w:t>人</w:t>
      </w:r>
      <w:r>
        <w:rPr>
          <w:rFonts w:hint="eastAsia" w:ascii="宋体" w:hAnsi="宋体" w:eastAsia="宋体" w:cs="宋体"/>
          <w:spacing w:val="7"/>
          <w:sz w:val="24"/>
          <w:szCs w:val="24"/>
        </w:rPr>
        <w:t>员与医疗设施。</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4.28承包人应履行的其他义务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凡是与已建铁路、公路、堤防、通讯及电力缆线、供水、输油、输气管道、居民住宅区等有交叉、干扰的地段，承包人应在不干扰铁路、公路正常营运以及注意保护地下管线、不干扰附近居民的正常生活的前提下合理安排施工组织计划，采取有效措施保证施工安全，在现场设置施工和安全标志，并在必要时疏导现有交通流；凡是标段内与其他在建工程有互扰的地段，承包人应做好与其他施工单位的协调工作；凡是标段内地形复杂、存在软土路基、场地狭窄的地段，承包人应按照施工要求制定完善的施工组织计划。承包人应对上述所有工作负责，发包人将根据承包人的要求给予适当协助。承包人应将其采取上述措施而可能发生的全部费用视为已包括在或计入在本合同工程已标价的工程量清单的各相关工程细目的单价或总额价中，发包人将不另行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如因承包人采取的措施不利，影响铁路、公路、通讯及电力缆线、供水、输油、输气管道等正常安全营运、居民的正常生活而给其它部门或个人造成的一切损失，或由于上述原因造成本工程工期的拖延或施工费用的增加，均由承包人自行负责，发包人不承担任何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承</w:t>
      </w:r>
      <w:r>
        <w:rPr>
          <w:rFonts w:hint="eastAsia" w:ascii="宋体" w:hAnsi="宋体" w:eastAsia="宋体" w:cs="宋体"/>
          <w:spacing w:val="4"/>
          <w:sz w:val="24"/>
          <w:szCs w:val="24"/>
        </w:rPr>
        <w:t>包人在进场前及进场施工后，应充分了解工程所在地的民族习惯、宗教信</w:t>
      </w:r>
      <w:r>
        <w:rPr>
          <w:rFonts w:hint="eastAsia" w:ascii="宋体" w:hAnsi="宋体" w:eastAsia="宋体" w:cs="宋体"/>
          <w:spacing w:val="-2"/>
          <w:sz w:val="24"/>
          <w:szCs w:val="24"/>
        </w:rPr>
        <w:t>仰、饮食禁忌等情况，并尊重</w:t>
      </w:r>
      <w:r>
        <w:rPr>
          <w:rFonts w:hint="eastAsia" w:ascii="宋体" w:hAnsi="宋体" w:eastAsia="宋体" w:cs="宋体"/>
          <w:spacing w:val="-1"/>
          <w:sz w:val="24"/>
          <w:szCs w:val="24"/>
        </w:rPr>
        <w:t>当地居民的各种习俗，在施工队伍中做好宣传教育工作，</w:t>
      </w:r>
      <w:r>
        <w:rPr>
          <w:rFonts w:hint="eastAsia" w:ascii="宋体" w:hAnsi="宋体" w:eastAsia="宋体" w:cs="宋体"/>
          <w:spacing w:val="8"/>
          <w:sz w:val="24"/>
          <w:szCs w:val="24"/>
        </w:rPr>
        <w:t>否则，因</w:t>
      </w:r>
      <w:r>
        <w:rPr>
          <w:rFonts w:hint="eastAsia" w:ascii="宋体" w:hAnsi="宋体" w:eastAsia="宋体" w:cs="宋体"/>
          <w:spacing w:val="6"/>
          <w:sz w:val="24"/>
          <w:szCs w:val="24"/>
        </w:rPr>
        <w:t>承</w:t>
      </w:r>
      <w:r>
        <w:rPr>
          <w:rFonts w:hint="eastAsia" w:ascii="宋体" w:hAnsi="宋体" w:eastAsia="宋体" w:cs="宋体"/>
          <w:spacing w:val="4"/>
          <w:sz w:val="24"/>
          <w:szCs w:val="24"/>
        </w:rPr>
        <w:t>包人的员工破坏当地风俗习惯造成的恶劣影响及给发包人带来的损失由承</w:t>
      </w:r>
      <w:r>
        <w:rPr>
          <w:rFonts w:hint="eastAsia" w:ascii="宋体" w:hAnsi="宋体" w:eastAsia="宋体" w:cs="宋体"/>
          <w:spacing w:val="3"/>
          <w:sz w:val="24"/>
          <w:szCs w:val="24"/>
        </w:rPr>
        <w:t>包</w:t>
      </w:r>
      <w:r>
        <w:rPr>
          <w:rFonts w:hint="eastAsia" w:ascii="宋体" w:hAnsi="宋体" w:eastAsia="宋体" w:cs="宋体"/>
          <w:spacing w:val="2"/>
          <w:sz w:val="24"/>
          <w:szCs w:val="24"/>
        </w:rPr>
        <w:t>人承担。</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10"/>
          <w:position w:val="1"/>
          <w:sz w:val="24"/>
          <w:szCs w:val="24"/>
        </w:rPr>
        <w:t>三</w:t>
      </w:r>
      <w:r>
        <w:rPr>
          <w:rFonts w:hint="eastAsia" w:ascii="宋体" w:hAnsi="宋体" w:eastAsia="宋体" w:cs="宋体"/>
          <w:b/>
          <w:bCs/>
          <w:spacing w:val="9"/>
          <w:position w:val="1"/>
          <w:sz w:val="24"/>
          <w:szCs w:val="24"/>
        </w:rPr>
        <w:t>、施工组织计划和工期</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5</w:t>
      </w:r>
      <w:r>
        <w:rPr>
          <w:rFonts w:hint="eastAsia" w:ascii="宋体" w:hAnsi="宋体" w:eastAsia="宋体" w:cs="宋体"/>
          <w:spacing w:val="17"/>
          <w:sz w:val="24"/>
          <w:szCs w:val="24"/>
        </w:rPr>
        <w:t>.进度计划</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5.1承包人应在签订合同协议书后14天内，向监理人提交两份其格式和内容符合规定的施工计划，以及为完成该计划而建议采用的实施性施工安排和施工方案的说明。监理人应在14天内对承包人施工进度计划和施工方案说明予以批复或提出修改意见；经监理人审查后报发包人批准。经批准的施工进度计划是控制合同工程进度的依据。</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5.2承包人应在确保合同工期的前提下，每月对进度计划修订一次，并应在每月的25日前提交给监理人审查；监理人批复修订合同进度计划的期限：收到修订合同进度计划后3天内。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5.3承包人编制施工方案中要有确保工程顺利实施的保证措施。</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6</w:t>
      </w:r>
      <w:r>
        <w:rPr>
          <w:rFonts w:hint="eastAsia" w:ascii="宋体" w:hAnsi="宋体" w:eastAsia="宋体" w:cs="宋体"/>
          <w:spacing w:val="16"/>
          <w:sz w:val="24"/>
          <w:szCs w:val="24"/>
        </w:rPr>
        <w:t>.开工和延误</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6.1工程开工分项目开工和分部工程开工两种</w:t>
      </w:r>
      <w:r>
        <w:rPr>
          <w:rFonts w:hint="eastAsia" w:ascii="宋体" w:hAnsi="宋体" w:eastAsia="宋体" w:cs="宋体"/>
          <w:spacing w:val="4"/>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w:t>
      </w:r>
      <w:r>
        <w:rPr>
          <w:rFonts w:hint="eastAsia" w:ascii="宋体" w:hAnsi="宋体" w:eastAsia="宋体" w:cs="宋体"/>
          <w:spacing w:val="5"/>
          <w:sz w:val="24"/>
          <w:szCs w:val="24"/>
        </w:rPr>
        <w:t>1)项目开工：承包人应在签订合同协议后14天内向监理人提交开工报告，主要内容应包</w:t>
      </w:r>
      <w:r>
        <w:rPr>
          <w:rFonts w:hint="eastAsia" w:ascii="宋体" w:hAnsi="宋体" w:eastAsia="宋体" w:cs="宋体"/>
          <w:spacing w:val="9"/>
          <w:sz w:val="24"/>
          <w:szCs w:val="24"/>
        </w:rPr>
        <w:t>括</w:t>
      </w:r>
      <w:r>
        <w:rPr>
          <w:rFonts w:hint="eastAsia" w:ascii="宋体" w:hAnsi="宋体" w:eastAsia="宋体" w:cs="宋体"/>
          <w:spacing w:val="8"/>
          <w:sz w:val="24"/>
          <w:szCs w:val="24"/>
        </w:rPr>
        <w:t>：施工管理机构的建立，劳务、机械设备、材料的进场情况，临时设施的修建及总体施工</w:t>
      </w:r>
      <w:r>
        <w:rPr>
          <w:rFonts w:hint="eastAsia" w:ascii="宋体" w:hAnsi="宋体" w:eastAsia="宋体" w:cs="宋体"/>
          <w:spacing w:val="10"/>
          <w:sz w:val="24"/>
          <w:szCs w:val="24"/>
        </w:rPr>
        <w:t>组</w:t>
      </w:r>
      <w:r>
        <w:rPr>
          <w:rFonts w:hint="eastAsia" w:ascii="宋体" w:hAnsi="宋体" w:eastAsia="宋体" w:cs="宋体"/>
          <w:spacing w:val="6"/>
          <w:sz w:val="24"/>
          <w:szCs w:val="24"/>
        </w:rPr>
        <w:t>织计划等；</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(2)分部工程开工：承包人应在分部工程开工前7天向监理人提交分</w:t>
      </w:r>
      <w:r>
        <w:rPr>
          <w:rFonts w:hint="eastAsia" w:ascii="宋体" w:hAnsi="宋体" w:eastAsia="宋体" w:cs="宋体"/>
          <w:sz w:val="24"/>
          <w:szCs w:val="24"/>
        </w:rPr>
        <w:t>部工程开工报告，若承</w:t>
      </w:r>
      <w:r>
        <w:rPr>
          <w:rFonts w:hint="eastAsia" w:ascii="宋体" w:hAnsi="宋体" w:eastAsia="宋体" w:cs="宋体"/>
          <w:spacing w:val="4"/>
          <w:sz w:val="24"/>
          <w:szCs w:val="24"/>
        </w:rPr>
        <w:t>包人的开工准</w:t>
      </w:r>
      <w:r>
        <w:rPr>
          <w:rFonts w:hint="eastAsia" w:ascii="宋体" w:hAnsi="宋体" w:eastAsia="宋体" w:cs="宋体"/>
          <w:spacing w:val="2"/>
          <w:sz w:val="24"/>
          <w:szCs w:val="24"/>
        </w:rPr>
        <w:t>备、工作计划和质量控制方法是可接受的，经监理人书面同意，分部工程才</w:t>
      </w:r>
      <w:r>
        <w:rPr>
          <w:rFonts w:hint="eastAsia" w:ascii="宋体" w:hAnsi="宋体" w:eastAsia="宋体" w:cs="宋体"/>
          <w:spacing w:val="1"/>
          <w:sz w:val="24"/>
          <w:szCs w:val="24"/>
        </w:rPr>
        <w:t>能开工</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6.2由于下述</w:t>
      </w:r>
      <w:r>
        <w:rPr>
          <w:rFonts w:hint="eastAsia" w:ascii="宋体" w:hAnsi="宋体" w:eastAsia="宋体" w:cs="宋体"/>
          <w:spacing w:val="2"/>
          <w:sz w:val="24"/>
          <w:szCs w:val="24"/>
        </w:rPr>
        <w:t>原因之一而影响施工进度，承包人有权要求延长工期和(或)增加</w:t>
      </w:r>
      <w:r>
        <w:rPr>
          <w:rFonts w:hint="eastAsia" w:ascii="宋体" w:hAnsi="宋体" w:eastAsia="宋体" w:cs="宋体"/>
          <w:spacing w:val="-1"/>
          <w:sz w:val="24"/>
          <w:szCs w:val="24"/>
        </w:rPr>
        <w:t>费用。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(1)增加合同工作内容；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(2)改变合同中任何一项工作的质量要求或其他特性；</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(3)连续降大雨3天以上或特大洪水；连续7天8级以上的大风；或出现其他异常恶劣的气候条件(是指项目所在地30年以上一遇的罕见气候现象，包括温度、降水、降雪、风等)；</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4</w:t>
      </w:r>
      <w:r>
        <w:rPr>
          <w:rFonts w:hint="eastAsia" w:ascii="宋体" w:hAnsi="宋体" w:eastAsia="宋体" w:cs="宋体"/>
          <w:spacing w:val="-1"/>
          <w:sz w:val="24"/>
          <w:szCs w:val="24"/>
        </w:rPr>
        <w:t>)提供图纸延误；</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hint="eastAsia" w:ascii="宋体" w:hAnsi="宋体" w:eastAsia="宋体" w:cs="宋体"/>
          <w:spacing w:val="-1"/>
          <w:sz w:val="24"/>
          <w:szCs w:val="24"/>
        </w:rPr>
        <w:t>)未按合同约定及时支付预付款、进度款；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(6)由于发包人原因导致的暂停施工；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(7)不是由于承包人的失误或违约而发生的其他特殊情况。</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6.3承包人应在上述情况发生后7天内向监理人发出要求延期的申请，并提交延</w:t>
      </w:r>
      <w:r>
        <w:rPr>
          <w:rFonts w:hint="eastAsia" w:ascii="宋体" w:hAnsi="宋体" w:eastAsia="宋体" w:cs="宋体"/>
          <w:spacing w:val="14"/>
          <w:sz w:val="24"/>
          <w:szCs w:val="24"/>
        </w:rPr>
        <w:t>期的</w:t>
      </w:r>
      <w:r>
        <w:rPr>
          <w:rFonts w:hint="eastAsia" w:ascii="宋体" w:hAnsi="宋体" w:eastAsia="宋体" w:cs="宋体"/>
          <w:spacing w:val="8"/>
          <w:sz w:val="24"/>
          <w:szCs w:val="24"/>
        </w:rPr>
        <w:t>详</w:t>
      </w:r>
      <w:r>
        <w:rPr>
          <w:rFonts w:hint="eastAsia" w:ascii="宋体" w:hAnsi="宋体" w:eastAsia="宋体" w:cs="宋体"/>
          <w:spacing w:val="7"/>
          <w:sz w:val="24"/>
          <w:szCs w:val="24"/>
        </w:rPr>
        <w:t>细情况与缘由，监理人在收到最后详细资料后7天内调查核实并经发包人批准</w:t>
      </w:r>
      <w:r>
        <w:rPr>
          <w:rFonts w:hint="eastAsia" w:ascii="宋体" w:hAnsi="宋体" w:eastAsia="宋体" w:cs="宋体"/>
          <w:spacing w:val="20"/>
          <w:sz w:val="24"/>
          <w:szCs w:val="24"/>
        </w:rPr>
        <w:t>后予</w:t>
      </w:r>
      <w:r>
        <w:rPr>
          <w:rFonts w:hint="eastAsia" w:ascii="宋体" w:hAnsi="宋体" w:eastAsia="宋体" w:cs="宋体"/>
          <w:spacing w:val="17"/>
          <w:sz w:val="24"/>
          <w:szCs w:val="24"/>
        </w:rPr>
        <w:t>以</w:t>
      </w:r>
      <w:r>
        <w:rPr>
          <w:rFonts w:hint="eastAsia" w:ascii="宋体" w:hAnsi="宋体" w:eastAsia="宋体" w:cs="宋体"/>
          <w:spacing w:val="10"/>
          <w:sz w:val="24"/>
          <w:szCs w:val="24"/>
        </w:rPr>
        <w:t>答复，逾期不答复也不提出修改意见，则应视为承包人延期请求已获得发包</w:t>
      </w:r>
      <w:r>
        <w:rPr>
          <w:rFonts w:hint="eastAsia" w:ascii="宋体" w:hAnsi="宋体" w:eastAsia="宋体" w:cs="宋体"/>
          <w:spacing w:val="6"/>
          <w:sz w:val="24"/>
          <w:szCs w:val="24"/>
        </w:rPr>
        <w:t>人</w:t>
      </w:r>
      <w:r>
        <w:rPr>
          <w:rFonts w:hint="eastAsia" w:ascii="宋体" w:hAnsi="宋体" w:eastAsia="宋体" w:cs="宋体"/>
          <w:spacing w:val="4"/>
          <w:sz w:val="24"/>
          <w:szCs w:val="24"/>
        </w:rPr>
        <w:t>批准。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8" w:firstLineChars="200"/>
        <w:jc w:val="both"/>
        <w:textAlignment w:val="baseline"/>
        <w:rPr>
          <w:rFonts w:hint="eastAsia" w:ascii="宋体" w:hAnsi="宋体" w:eastAsia="宋体" w:cs="宋体"/>
          <w:sz w:val="24"/>
          <w:szCs w:val="24"/>
        </w:rPr>
      </w:pPr>
      <w:r>
        <w:rPr>
          <w:rFonts w:hint="eastAsia" w:ascii="宋体" w:hAnsi="宋体" w:eastAsia="宋体" w:cs="宋体"/>
          <w:spacing w:val="17"/>
          <w:sz w:val="24"/>
          <w:szCs w:val="24"/>
        </w:rPr>
        <w:t>6</w:t>
      </w:r>
      <w:r>
        <w:rPr>
          <w:rFonts w:hint="eastAsia" w:ascii="宋体" w:hAnsi="宋体" w:eastAsia="宋体" w:cs="宋体"/>
          <w:spacing w:val="14"/>
          <w:sz w:val="24"/>
          <w:szCs w:val="24"/>
        </w:rPr>
        <w:t>.4由于承包人原因，未能按合同进度计划完成工作，或监理人认为承包人</w:t>
      </w:r>
      <w:r>
        <w:rPr>
          <w:rFonts w:hint="eastAsia" w:ascii="宋体" w:hAnsi="宋体" w:eastAsia="宋体" w:cs="宋体"/>
          <w:spacing w:val="-2"/>
          <w:sz w:val="24"/>
          <w:szCs w:val="24"/>
        </w:rPr>
        <w:t>施工进度不能满足合同工期要求的，承包人应采</w:t>
      </w:r>
      <w:r>
        <w:rPr>
          <w:rFonts w:hint="eastAsia" w:ascii="宋体" w:hAnsi="宋体" w:eastAsia="宋体" w:cs="宋体"/>
          <w:spacing w:val="-1"/>
          <w:sz w:val="24"/>
          <w:szCs w:val="24"/>
        </w:rPr>
        <w:t>取措施加快进度，并承担加快进度所增</w:t>
      </w:r>
      <w:r>
        <w:rPr>
          <w:rFonts w:hint="eastAsia" w:ascii="宋体" w:hAnsi="宋体" w:eastAsia="宋体" w:cs="宋体"/>
          <w:spacing w:val="-2"/>
          <w:sz w:val="24"/>
          <w:szCs w:val="24"/>
        </w:rPr>
        <w:t>加的费用。由于承包人原因造成工期延误，承包人应</w:t>
      </w:r>
      <w:r>
        <w:rPr>
          <w:rFonts w:hint="eastAsia" w:ascii="宋体" w:hAnsi="宋体" w:eastAsia="宋体" w:cs="宋体"/>
          <w:spacing w:val="-1"/>
          <w:sz w:val="24"/>
          <w:szCs w:val="24"/>
        </w:rPr>
        <w:t>支付逾期违约金。逾期交工违约金</w:t>
      </w:r>
      <w:r>
        <w:rPr>
          <w:rFonts w:hint="eastAsia" w:ascii="宋体" w:hAnsi="宋体" w:eastAsia="宋体" w:cs="宋体"/>
          <w:spacing w:val="-2"/>
          <w:sz w:val="24"/>
          <w:szCs w:val="24"/>
        </w:rPr>
        <w:t>的计算方法在合同条款数据表中约定，时间自预定的交工日期起</w:t>
      </w:r>
      <w:r>
        <w:rPr>
          <w:rFonts w:hint="eastAsia" w:ascii="宋体" w:hAnsi="宋体" w:eastAsia="宋体" w:cs="宋体"/>
          <w:spacing w:val="-1"/>
          <w:sz w:val="24"/>
          <w:szCs w:val="24"/>
        </w:rPr>
        <w:t>到交工验收证书中写明</w:t>
      </w:r>
      <w:r>
        <w:rPr>
          <w:rFonts w:hint="eastAsia" w:ascii="宋体" w:hAnsi="宋体" w:eastAsia="宋体" w:cs="宋体"/>
          <w:spacing w:val="8"/>
          <w:sz w:val="24"/>
          <w:szCs w:val="24"/>
        </w:rPr>
        <w:t>的实际</w:t>
      </w:r>
      <w:r>
        <w:rPr>
          <w:rFonts w:hint="eastAsia" w:ascii="宋体" w:hAnsi="宋体" w:eastAsia="宋体" w:cs="宋体"/>
          <w:spacing w:val="7"/>
          <w:sz w:val="24"/>
          <w:szCs w:val="24"/>
        </w:rPr>
        <w:t>交</w:t>
      </w:r>
      <w:r>
        <w:rPr>
          <w:rFonts w:hint="eastAsia" w:ascii="宋体" w:hAnsi="宋体" w:eastAsia="宋体" w:cs="宋体"/>
          <w:spacing w:val="4"/>
          <w:sz w:val="24"/>
          <w:szCs w:val="24"/>
        </w:rPr>
        <w:t>工日期止(扣除已批准的延长工期)，按天计算。逾期交工违约金累计金额</w:t>
      </w:r>
      <w:r>
        <w:rPr>
          <w:rFonts w:hint="eastAsia" w:ascii="宋体" w:hAnsi="宋体" w:eastAsia="宋体" w:cs="宋体"/>
          <w:spacing w:val="8"/>
          <w:sz w:val="24"/>
          <w:szCs w:val="24"/>
        </w:rPr>
        <w:t>最高</w:t>
      </w:r>
      <w:r>
        <w:rPr>
          <w:rFonts w:hint="eastAsia" w:ascii="宋体" w:hAnsi="宋体" w:eastAsia="宋体" w:cs="宋体"/>
          <w:spacing w:val="7"/>
          <w:sz w:val="24"/>
          <w:szCs w:val="24"/>
        </w:rPr>
        <w:t>不</w:t>
      </w:r>
      <w:r>
        <w:rPr>
          <w:rFonts w:hint="eastAsia" w:ascii="宋体" w:hAnsi="宋体" w:eastAsia="宋体" w:cs="宋体"/>
          <w:spacing w:val="4"/>
          <w:sz w:val="24"/>
          <w:szCs w:val="24"/>
        </w:rPr>
        <w:t>超过合同条款数据表中写明的限额。但不免除承包人完成工程及修补缺陷的义</w:t>
      </w:r>
      <w:r>
        <w:rPr>
          <w:rFonts w:hint="eastAsia" w:ascii="宋体" w:hAnsi="宋体" w:eastAsia="宋体" w:cs="宋体"/>
          <w:spacing w:val="1"/>
          <w:sz w:val="24"/>
          <w:szCs w:val="24"/>
        </w:rPr>
        <w:t>务</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7"/>
          <w:sz w:val="24"/>
          <w:szCs w:val="24"/>
        </w:rPr>
        <w:t>7.工期提前</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发包</w:t>
      </w:r>
      <w:r>
        <w:rPr>
          <w:rFonts w:hint="eastAsia" w:ascii="宋体" w:hAnsi="宋体" w:eastAsia="宋体" w:cs="宋体"/>
          <w:spacing w:val="12"/>
          <w:sz w:val="24"/>
          <w:szCs w:val="24"/>
        </w:rPr>
        <w:t>人</w:t>
      </w:r>
      <w:r>
        <w:rPr>
          <w:rFonts w:hint="eastAsia" w:ascii="宋体" w:hAnsi="宋体" w:eastAsia="宋体" w:cs="宋体"/>
          <w:spacing w:val="9"/>
          <w:sz w:val="24"/>
          <w:szCs w:val="24"/>
        </w:rPr>
        <w:t>不得随意要求承包人提前交工，承包人也不得随意提出提前交工的建议。</w:t>
      </w:r>
      <w:r>
        <w:rPr>
          <w:rFonts w:hint="eastAsia" w:ascii="宋体" w:hAnsi="宋体" w:eastAsia="宋体" w:cs="宋体"/>
          <w:spacing w:val="18"/>
          <w:sz w:val="24"/>
          <w:szCs w:val="24"/>
        </w:rPr>
        <w:t>如遇</w:t>
      </w:r>
      <w:r>
        <w:rPr>
          <w:rFonts w:hint="eastAsia" w:ascii="宋体" w:hAnsi="宋体" w:eastAsia="宋体" w:cs="宋体"/>
          <w:spacing w:val="16"/>
          <w:sz w:val="24"/>
          <w:szCs w:val="24"/>
        </w:rPr>
        <w:t>特</w:t>
      </w:r>
      <w:r>
        <w:rPr>
          <w:rFonts w:hint="eastAsia" w:ascii="宋体" w:hAnsi="宋体" w:eastAsia="宋体" w:cs="宋体"/>
          <w:spacing w:val="9"/>
          <w:sz w:val="24"/>
          <w:szCs w:val="24"/>
        </w:rPr>
        <w:t>殊情况，发包人确需将工期提前的，发生的费用由发包人承担，发包人和承包</w:t>
      </w:r>
      <w:r>
        <w:rPr>
          <w:rFonts w:hint="eastAsia" w:ascii="宋体" w:hAnsi="宋体" w:eastAsia="宋体" w:cs="宋体"/>
          <w:spacing w:val="16"/>
          <w:sz w:val="24"/>
          <w:szCs w:val="24"/>
        </w:rPr>
        <w:t>人</w:t>
      </w:r>
      <w:r>
        <w:rPr>
          <w:rFonts w:hint="eastAsia" w:ascii="宋体" w:hAnsi="宋体" w:eastAsia="宋体" w:cs="宋体"/>
          <w:spacing w:val="12"/>
          <w:sz w:val="24"/>
          <w:szCs w:val="24"/>
        </w:rPr>
        <w:t>必</w:t>
      </w:r>
      <w:r>
        <w:rPr>
          <w:rFonts w:hint="eastAsia" w:ascii="宋体" w:hAnsi="宋体" w:eastAsia="宋体" w:cs="宋体"/>
          <w:spacing w:val="8"/>
          <w:sz w:val="24"/>
          <w:szCs w:val="24"/>
        </w:rPr>
        <w:t>须采取有效措施，确保工程质量。</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8.暂停施工及复</w:t>
      </w:r>
      <w:r>
        <w:rPr>
          <w:rFonts w:hint="eastAsia" w:ascii="宋体" w:hAnsi="宋体" w:eastAsia="宋体" w:cs="宋体"/>
          <w:spacing w:val="1"/>
          <w:sz w:val="24"/>
          <w:szCs w:val="24"/>
        </w:rPr>
        <w:t>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8"/>
          <w:sz w:val="24"/>
          <w:szCs w:val="24"/>
        </w:rPr>
        <w:t>8.1</w:t>
      </w:r>
      <w:r>
        <w:rPr>
          <w:rFonts w:hint="eastAsia" w:ascii="宋体" w:hAnsi="宋体" w:eastAsia="宋体" w:cs="宋体"/>
          <w:spacing w:val="4"/>
          <w:sz w:val="24"/>
          <w:szCs w:val="24"/>
        </w:rPr>
        <w:t>承包人暂停施工增加的费用和(或)工期延误由承包人承担，包括：</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w:t>
      </w:r>
      <w:r>
        <w:rPr>
          <w:rFonts w:hint="eastAsia" w:ascii="宋体" w:hAnsi="宋体" w:eastAsia="宋体" w:cs="宋体"/>
          <w:spacing w:val="14"/>
          <w:sz w:val="24"/>
          <w:szCs w:val="24"/>
        </w:rPr>
        <w:t>承</w:t>
      </w:r>
      <w:r>
        <w:rPr>
          <w:rFonts w:hint="eastAsia" w:ascii="宋体" w:hAnsi="宋体" w:eastAsia="宋体" w:cs="宋体"/>
          <w:spacing w:val="8"/>
          <w:sz w:val="24"/>
          <w:szCs w:val="24"/>
        </w:rPr>
        <w:t>包人违约引起的暂停施工；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2</w:t>
      </w:r>
      <w:r>
        <w:rPr>
          <w:rFonts w:hint="eastAsia" w:ascii="宋体" w:hAnsi="宋体" w:eastAsia="宋体" w:cs="宋体"/>
          <w:spacing w:val="-1"/>
          <w:sz w:val="24"/>
          <w:szCs w:val="24"/>
        </w:rPr>
        <w:t>)由于承包人原因为工程合理施工和安全保障所必需的暂停施工；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t>)承包人擅自暂停施工；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4</w:t>
      </w:r>
      <w:r>
        <w:rPr>
          <w:rFonts w:hint="eastAsia" w:ascii="宋体" w:hAnsi="宋体" w:eastAsia="宋体" w:cs="宋体"/>
          <w:spacing w:val="-1"/>
          <w:sz w:val="24"/>
          <w:szCs w:val="24"/>
        </w:rPr>
        <w:t>)承包人其他原因引起的暂停施工；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hint="eastAsia" w:ascii="宋体" w:hAnsi="宋体" w:eastAsia="宋体" w:cs="宋体"/>
          <w:spacing w:val="-1"/>
          <w:sz w:val="24"/>
          <w:szCs w:val="24"/>
        </w:rPr>
        <w:t>)现场气候条件导致的必要停工(异常恶劣气候条件除外)。</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8.</w:t>
      </w:r>
      <w:r>
        <w:rPr>
          <w:rFonts w:hint="eastAsia" w:ascii="宋体" w:hAnsi="宋体" w:eastAsia="宋体" w:cs="宋体"/>
          <w:spacing w:val="13"/>
          <w:sz w:val="24"/>
          <w:szCs w:val="24"/>
        </w:rPr>
        <w:t>2</w:t>
      </w:r>
      <w:r>
        <w:rPr>
          <w:rFonts w:hint="eastAsia" w:ascii="宋体" w:hAnsi="宋体" w:eastAsia="宋体" w:cs="宋体"/>
          <w:spacing w:val="10"/>
          <w:sz w:val="24"/>
          <w:szCs w:val="24"/>
        </w:rPr>
        <w:t>监理人认为有必要时，可向承包人作出暂停施工的指示，承包人应按监</w:t>
      </w:r>
      <w:r>
        <w:rPr>
          <w:rFonts w:hint="eastAsia" w:ascii="宋体" w:hAnsi="宋体" w:eastAsia="宋体" w:cs="宋体"/>
          <w:spacing w:val="11"/>
          <w:sz w:val="24"/>
          <w:szCs w:val="24"/>
        </w:rPr>
        <w:t>理人指示暂停施工。不论由于何种原因引起的暂停施工，暂停施工期间承包人应</w:t>
      </w:r>
      <w:r>
        <w:rPr>
          <w:rFonts w:hint="eastAsia" w:ascii="宋体" w:hAnsi="宋体" w:eastAsia="宋体" w:cs="宋体"/>
          <w:spacing w:val="7"/>
          <w:sz w:val="24"/>
          <w:szCs w:val="24"/>
        </w:rPr>
        <w:t>负</w:t>
      </w:r>
      <w:r>
        <w:rPr>
          <w:rFonts w:hint="eastAsia" w:ascii="宋体" w:hAnsi="宋体" w:eastAsia="宋体" w:cs="宋体"/>
          <w:spacing w:val="14"/>
          <w:sz w:val="24"/>
          <w:szCs w:val="24"/>
        </w:rPr>
        <w:t>责妥</w:t>
      </w:r>
      <w:r>
        <w:rPr>
          <w:rFonts w:hint="eastAsia" w:ascii="宋体" w:hAnsi="宋体" w:eastAsia="宋体" w:cs="宋体"/>
          <w:spacing w:val="11"/>
          <w:sz w:val="24"/>
          <w:szCs w:val="24"/>
        </w:rPr>
        <w:t>善</w:t>
      </w:r>
      <w:r>
        <w:rPr>
          <w:rFonts w:hint="eastAsia" w:ascii="宋体" w:hAnsi="宋体" w:eastAsia="宋体" w:cs="宋体"/>
          <w:spacing w:val="7"/>
          <w:sz w:val="24"/>
          <w:szCs w:val="24"/>
        </w:rPr>
        <w:t>保护工程并提供安全保障。因发包人或监理人的行为或失误引起的停工，由</w:t>
      </w:r>
      <w:r>
        <w:rPr>
          <w:rFonts w:hint="eastAsia" w:ascii="宋体" w:hAnsi="宋体" w:eastAsia="宋体" w:cs="宋体"/>
          <w:spacing w:val="14"/>
          <w:sz w:val="24"/>
          <w:szCs w:val="24"/>
        </w:rPr>
        <w:t>发包</w:t>
      </w:r>
      <w:r>
        <w:rPr>
          <w:rFonts w:hint="eastAsia" w:ascii="宋体" w:hAnsi="宋体" w:eastAsia="宋体" w:cs="宋体"/>
          <w:spacing w:val="11"/>
          <w:sz w:val="24"/>
          <w:szCs w:val="24"/>
        </w:rPr>
        <w:t>人</w:t>
      </w:r>
      <w:r>
        <w:rPr>
          <w:rFonts w:hint="eastAsia" w:ascii="宋体" w:hAnsi="宋体" w:eastAsia="宋体" w:cs="宋体"/>
          <w:spacing w:val="7"/>
          <w:sz w:val="24"/>
          <w:szCs w:val="24"/>
        </w:rPr>
        <w:t>承担相应的费用补偿，相应工期顺延；由承包人原因造成的停工由承包人承</w:t>
      </w:r>
      <w:r>
        <w:rPr>
          <w:rFonts w:hint="eastAsia" w:ascii="宋体" w:hAnsi="宋体" w:eastAsia="宋体" w:cs="宋体"/>
          <w:spacing w:val="15"/>
          <w:sz w:val="24"/>
          <w:szCs w:val="24"/>
        </w:rPr>
        <w:t>担</w:t>
      </w:r>
      <w:r>
        <w:rPr>
          <w:rFonts w:hint="eastAsia" w:ascii="宋体" w:hAnsi="宋体" w:eastAsia="宋体" w:cs="宋体"/>
          <w:spacing w:val="8"/>
          <w:sz w:val="24"/>
          <w:szCs w:val="24"/>
        </w:rPr>
        <w:t>发生的费用，工期不予顺延。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8.3由于发包人原因引起的暂停施工造成工期延误的，承包人有权要求发</w:t>
      </w:r>
      <w:r>
        <w:rPr>
          <w:rFonts w:hint="eastAsia" w:ascii="宋体" w:hAnsi="宋体" w:eastAsia="宋体" w:cs="宋体"/>
          <w:spacing w:val="5"/>
          <w:sz w:val="24"/>
          <w:szCs w:val="24"/>
        </w:rPr>
        <w:t>包</w:t>
      </w:r>
      <w:r>
        <w:rPr>
          <w:rFonts w:hint="eastAsia" w:ascii="宋体" w:hAnsi="宋体" w:eastAsia="宋体" w:cs="宋体"/>
          <w:spacing w:val="8"/>
          <w:sz w:val="24"/>
          <w:szCs w:val="24"/>
        </w:rPr>
        <w:t>人延长工期</w:t>
      </w:r>
      <w:r>
        <w:rPr>
          <w:rFonts w:hint="eastAsia" w:ascii="宋体" w:hAnsi="宋体" w:eastAsia="宋体" w:cs="宋体"/>
          <w:spacing w:val="4"/>
          <w:sz w:val="24"/>
          <w:szCs w:val="24"/>
        </w:rPr>
        <w:t>和(或)增加费用，并支付合理利润。在自暂时停工之日起28天内，监理人</w:t>
      </w:r>
      <w:r>
        <w:rPr>
          <w:rFonts w:hint="eastAsia" w:ascii="宋体" w:hAnsi="宋体" w:eastAsia="宋体" w:cs="宋体"/>
          <w:spacing w:val="-14"/>
          <w:sz w:val="24"/>
          <w:szCs w:val="24"/>
        </w:rPr>
        <w:t>仍未发</w:t>
      </w:r>
      <w:r>
        <w:rPr>
          <w:rFonts w:hint="eastAsia" w:ascii="宋体" w:hAnsi="宋体" w:eastAsia="宋体" w:cs="宋体"/>
          <w:spacing w:val="-7"/>
          <w:sz w:val="24"/>
          <w:szCs w:val="24"/>
        </w:rPr>
        <w:t>出复工通知，承包人可向监理人提交书面通知，要求自收到该通知后14天内准许已</w:t>
      </w:r>
      <w:r>
        <w:rPr>
          <w:rFonts w:hint="eastAsia" w:ascii="宋体" w:hAnsi="宋体" w:eastAsia="宋体" w:cs="宋体"/>
          <w:spacing w:val="19"/>
          <w:sz w:val="24"/>
          <w:szCs w:val="24"/>
        </w:rPr>
        <w:t>经</w:t>
      </w:r>
      <w:r>
        <w:rPr>
          <w:rFonts w:hint="eastAsia" w:ascii="宋体" w:hAnsi="宋体" w:eastAsia="宋体" w:cs="宋体"/>
          <w:spacing w:val="10"/>
          <w:sz w:val="24"/>
          <w:szCs w:val="24"/>
        </w:rPr>
        <w:t>暂停的工程(或其部分工程)继续施工。如果监理人逾期不予批准，则承包人可</w:t>
      </w:r>
      <w:r>
        <w:rPr>
          <w:rFonts w:hint="eastAsia" w:ascii="宋体" w:hAnsi="宋体" w:eastAsia="宋体" w:cs="宋体"/>
          <w:spacing w:val="6"/>
          <w:sz w:val="24"/>
          <w:szCs w:val="24"/>
        </w:rPr>
        <w:t>以(但并非必须)作如下选择</w:t>
      </w:r>
      <w:r>
        <w:rPr>
          <w:rFonts w:hint="eastAsia" w:ascii="宋体" w:hAnsi="宋体" w:eastAsia="宋体" w:cs="宋体"/>
          <w:spacing w:val="3"/>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(1)如果暂停施工仅涉及本工程的一部分时，则可将该部分工程从本合同中取消，同时将此事通知监理人；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3"/>
          <w:sz w:val="24"/>
          <w:szCs w:val="24"/>
        </w:rPr>
      </w:pPr>
      <w:r>
        <w:rPr>
          <w:rFonts w:hint="eastAsia" w:ascii="宋体" w:hAnsi="宋体" w:eastAsia="宋体" w:cs="宋体"/>
          <w:spacing w:val="-1"/>
          <w:sz w:val="24"/>
          <w:szCs w:val="24"/>
        </w:rPr>
        <w:t>(2)如果暂停施工影响到整个合同工程时，可视为发包人违约，并由发包人承担违约责任。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8.4复</w:t>
      </w:r>
      <w:r>
        <w:rPr>
          <w:rFonts w:hint="eastAsia" w:ascii="宋体" w:hAnsi="宋体" w:eastAsia="宋体" w:cs="宋体"/>
          <w:spacing w:val="2"/>
          <w:sz w:val="24"/>
          <w:szCs w:val="24"/>
        </w:rPr>
        <w:t>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(1)暂停施工后</w:t>
      </w:r>
      <w:r>
        <w:rPr>
          <w:rFonts w:hint="eastAsia" w:ascii="宋体" w:hAnsi="宋体" w:eastAsia="宋体" w:cs="宋体"/>
          <w:spacing w:val="-2"/>
          <w:sz w:val="24"/>
          <w:szCs w:val="24"/>
        </w:rPr>
        <w:t>，发包人、监理人和承包人应积极协商，采取有效措施积极消除暂</w:t>
      </w:r>
      <w:r>
        <w:rPr>
          <w:rFonts w:hint="eastAsia" w:ascii="宋体" w:hAnsi="宋体" w:eastAsia="宋体" w:cs="宋体"/>
          <w:spacing w:val="-13"/>
          <w:sz w:val="24"/>
          <w:szCs w:val="24"/>
        </w:rPr>
        <w:t>停施工的影响。当工程具备复工条件时，监理人应立即向承包人发出复工通知。承包人收到</w:t>
      </w:r>
      <w:r>
        <w:rPr>
          <w:rFonts w:hint="eastAsia" w:ascii="宋体" w:hAnsi="宋体" w:eastAsia="宋体" w:cs="宋体"/>
          <w:spacing w:val="9"/>
          <w:sz w:val="24"/>
          <w:szCs w:val="24"/>
        </w:rPr>
        <w:t>复工通知后，应在监理人指定的期限内复工</w:t>
      </w:r>
      <w:r>
        <w:rPr>
          <w:rFonts w:hint="eastAsia" w:ascii="宋体" w:hAnsi="宋体" w:eastAsia="宋体" w:cs="宋体"/>
          <w:spacing w:val="8"/>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(2)承包人无</w:t>
      </w:r>
      <w:r>
        <w:rPr>
          <w:rFonts w:hint="eastAsia" w:ascii="宋体" w:hAnsi="宋体" w:eastAsia="宋体" w:cs="宋体"/>
          <w:spacing w:val="-3"/>
          <w:sz w:val="24"/>
          <w:szCs w:val="24"/>
        </w:rPr>
        <w:t>故拖延和拒绝复工的，由此增加的费用和工期延误由承包人承担；因</w:t>
      </w:r>
      <w:r>
        <w:rPr>
          <w:rFonts w:hint="eastAsia" w:ascii="宋体" w:hAnsi="宋体" w:eastAsia="宋体" w:cs="宋体"/>
          <w:spacing w:val="10"/>
          <w:sz w:val="24"/>
          <w:szCs w:val="24"/>
        </w:rPr>
        <w:t>发</w:t>
      </w:r>
      <w:r>
        <w:rPr>
          <w:rFonts w:hint="eastAsia" w:ascii="宋体" w:hAnsi="宋体" w:eastAsia="宋体" w:cs="宋体"/>
          <w:spacing w:val="9"/>
          <w:sz w:val="24"/>
          <w:szCs w:val="24"/>
        </w:rPr>
        <w:t>包</w:t>
      </w:r>
      <w:r>
        <w:rPr>
          <w:rFonts w:hint="eastAsia" w:ascii="宋体" w:hAnsi="宋体" w:eastAsia="宋体" w:cs="宋体"/>
          <w:spacing w:val="5"/>
          <w:sz w:val="24"/>
          <w:szCs w:val="24"/>
        </w:rPr>
        <w:t>人原因无法按时复工的，承包人有权要求发包人延长工期和(或)增加费用，并支</w:t>
      </w:r>
      <w:r>
        <w:rPr>
          <w:rFonts w:hint="eastAsia" w:ascii="宋体" w:hAnsi="宋体" w:eastAsia="宋体" w:cs="宋体"/>
          <w:spacing w:val="10"/>
          <w:sz w:val="24"/>
          <w:szCs w:val="24"/>
        </w:rPr>
        <w:t>付</w:t>
      </w:r>
      <w:r>
        <w:rPr>
          <w:rFonts w:hint="eastAsia" w:ascii="宋体" w:hAnsi="宋体" w:eastAsia="宋体" w:cs="宋体"/>
          <w:spacing w:val="6"/>
          <w:sz w:val="24"/>
          <w:szCs w:val="24"/>
        </w:rPr>
        <w:t>合理利润。</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9.工程竣(交)</w:t>
      </w:r>
      <w:r>
        <w:rPr>
          <w:rFonts w:hint="eastAsia" w:ascii="宋体" w:hAnsi="宋体" w:eastAsia="宋体" w:cs="宋体"/>
          <w:sz w:val="24"/>
          <w:szCs w:val="24"/>
        </w:rPr>
        <w:t>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工程完工，通过交工</w:t>
      </w:r>
      <w:r>
        <w:rPr>
          <w:rFonts w:hint="eastAsia" w:ascii="宋体" w:hAnsi="宋体" w:eastAsia="宋体" w:cs="宋体"/>
          <w:spacing w:val="1"/>
          <w:sz w:val="24"/>
          <w:szCs w:val="24"/>
        </w:rPr>
        <w:t>验收质量达到合格，并已按《新疆维吾尔自治区重要农村公路竣(交)</w:t>
      </w:r>
      <w:r>
        <w:rPr>
          <w:rFonts w:hint="eastAsia" w:ascii="宋体" w:hAnsi="宋体" w:eastAsia="宋体" w:cs="宋体"/>
          <w:spacing w:val="10"/>
          <w:sz w:val="24"/>
          <w:szCs w:val="24"/>
        </w:rPr>
        <w:t>工验</w:t>
      </w:r>
      <w:r>
        <w:rPr>
          <w:rFonts w:hint="eastAsia" w:ascii="宋体" w:hAnsi="宋体" w:eastAsia="宋体" w:cs="宋体"/>
          <w:spacing w:val="9"/>
          <w:sz w:val="24"/>
          <w:szCs w:val="24"/>
        </w:rPr>
        <w:t>收</w:t>
      </w:r>
      <w:r>
        <w:rPr>
          <w:rFonts w:hint="eastAsia" w:ascii="宋体" w:hAnsi="宋体" w:eastAsia="宋体" w:cs="宋体"/>
          <w:spacing w:val="5"/>
          <w:sz w:val="24"/>
          <w:szCs w:val="24"/>
        </w:rPr>
        <w:t>办法(试行)》的规定和地方交通主管部门的规定编制了竣工图表和竣工资料后，承</w:t>
      </w:r>
      <w:r>
        <w:rPr>
          <w:rFonts w:hint="eastAsia" w:ascii="宋体" w:hAnsi="宋体" w:eastAsia="宋体" w:cs="宋体"/>
          <w:spacing w:val="-10"/>
          <w:sz w:val="24"/>
          <w:szCs w:val="24"/>
        </w:rPr>
        <w:t>包人可就</w:t>
      </w:r>
      <w:r>
        <w:rPr>
          <w:rFonts w:hint="eastAsia" w:ascii="宋体" w:hAnsi="宋体" w:eastAsia="宋体" w:cs="宋体"/>
          <w:spacing w:val="-8"/>
          <w:sz w:val="24"/>
          <w:szCs w:val="24"/>
        </w:rPr>
        <w:t>此</w:t>
      </w:r>
      <w:r>
        <w:rPr>
          <w:rFonts w:hint="eastAsia" w:ascii="宋体" w:hAnsi="宋体" w:eastAsia="宋体" w:cs="宋体"/>
          <w:spacing w:val="-5"/>
          <w:sz w:val="24"/>
          <w:szCs w:val="24"/>
        </w:rPr>
        <w:t>向监理人申请交工验收，同时抄送发包人。监理人在收到该申请后，应在7天内审核并</w:t>
      </w:r>
      <w:r>
        <w:rPr>
          <w:rFonts w:hint="eastAsia" w:ascii="宋体" w:hAnsi="宋体" w:eastAsia="宋体" w:cs="宋体"/>
          <w:spacing w:val="4"/>
          <w:sz w:val="24"/>
          <w:szCs w:val="24"/>
        </w:rPr>
        <w:t>报发包</w:t>
      </w:r>
      <w:r>
        <w:rPr>
          <w:rFonts w:hint="eastAsia" w:ascii="宋体" w:hAnsi="宋体" w:eastAsia="宋体" w:cs="宋体"/>
          <w:spacing w:val="2"/>
          <w:sz w:val="24"/>
          <w:szCs w:val="24"/>
        </w:rPr>
        <w:t>人，发包人在收到申请后14天内应组织交工验收，并写出交工验收报告报上级主管部门</w:t>
      </w:r>
      <w:r>
        <w:rPr>
          <w:rFonts w:hint="eastAsia" w:ascii="宋体" w:hAnsi="宋体" w:eastAsia="宋体" w:cs="宋体"/>
          <w:spacing w:val="-4"/>
          <w:sz w:val="24"/>
          <w:szCs w:val="24"/>
        </w:rPr>
        <w:t>备案，同时发包人在交工验收合格后14天内，向承包人签发交工证书，各合同段交工验收工</w:t>
      </w:r>
      <w:r>
        <w:rPr>
          <w:rFonts w:hint="eastAsia" w:ascii="宋体" w:hAnsi="宋体" w:eastAsia="宋体" w:cs="宋体"/>
          <w:sz w:val="24"/>
          <w:szCs w:val="24"/>
        </w:rPr>
        <w:t>作所</w:t>
      </w:r>
      <w:r>
        <w:rPr>
          <w:rFonts w:hint="eastAsia" w:ascii="宋体" w:hAnsi="宋体" w:eastAsia="宋体" w:cs="宋体"/>
          <w:spacing w:val="-18"/>
          <w:sz w:val="24"/>
          <w:szCs w:val="24"/>
        </w:rPr>
        <w:t>需</w:t>
      </w:r>
      <w:r>
        <w:rPr>
          <w:rFonts w:hint="eastAsia" w:ascii="宋体" w:hAnsi="宋体" w:eastAsia="宋体" w:cs="宋体"/>
          <w:spacing w:val="-13"/>
          <w:sz w:val="24"/>
          <w:szCs w:val="24"/>
        </w:rPr>
        <w:t>费</w:t>
      </w:r>
      <w:r>
        <w:rPr>
          <w:rFonts w:hint="eastAsia" w:ascii="宋体" w:hAnsi="宋体" w:eastAsia="宋体" w:cs="宋体"/>
          <w:spacing w:val="-9"/>
          <w:sz w:val="24"/>
          <w:szCs w:val="24"/>
        </w:rPr>
        <w:t>用由承包人承担。并办理合同工程移交管养工作。工程进入缺陷责任期。</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9.1</w:t>
      </w:r>
      <w:r>
        <w:rPr>
          <w:rFonts w:hint="eastAsia" w:ascii="宋体" w:hAnsi="宋体" w:eastAsia="宋体" w:cs="宋体"/>
          <w:spacing w:val="4"/>
          <w:sz w:val="24"/>
          <w:szCs w:val="24"/>
        </w:rPr>
        <w:t>全部工程完工后，在全部工程交工证书签发之前，承包人须向发包人提交</w:t>
      </w:r>
      <w:r>
        <w:rPr>
          <w:rFonts w:hint="eastAsia" w:ascii="宋体" w:hAnsi="宋体" w:eastAsia="宋体" w:cs="宋体"/>
          <w:spacing w:val="14"/>
          <w:sz w:val="24"/>
          <w:szCs w:val="24"/>
        </w:rPr>
        <w:t>3套</w:t>
      </w:r>
      <w:r>
        <w:rPr>
          <w:rFonts w:hint="eastAsia" w:ascii="宋体" w:hAnsi="宋体" w:eastAsia="宋体" w:cs="宋体"/>
          <w:spacing w:val="12"/>
          <w:sz w:val="24"/>
          <w:szCs w:val="24"/>
        </w:rPr>
        <w:t>完</w:t>
      </w:r>
      <w:r>
        <w:rPr>
          <w:rFonts w:hint="eastAsia" w:ascii="宋体" w:hAnsi="宋体" w:eastAsia="宋体" w:cs="宋体"/>
          <w:spacing w:val="7"/>
          <w:sz w:val="24"/>
          <w:szCs w:val="24"/>
        </w:rPr>
        <w:t>整、合格的竣工文件与施工文件。在缺陷责任期内应补充的竣工资料应在签发</w:t>
      </w:r>
      <w:r>
        <w:rPr>
          <w:rFonts w:hint="eastAsia" w:ascii="宋体" w:hAnsi="宋体" w:eastAsia="宋体" w:cs="宋体"/>
          <w:spacing w:val="22"/>
          <w:sz w:val="24"/>
          <w:szCs w:val="24"/>
        </w:rPr>
        <w:t>缺</w:t>
      </w:r>
      <w:r>
        <w:rPr>
          <w:rFonts w:hint="eastAsia" w:ascii="宋体" w:hAnsi="宋体" w:eastAsia="宋体" w:cs="宋体"/>
          <w:spacing w:val="13"/>
          <w:sz w:val="24"/>
          <w:szCs w:val="24"/>
        </w:rPr>
        <w:t>陷</w:t>
      </w:r>
      <w:r>
        <w:rPr>
          <w:rFonts w:hint="eastAsia" w:ascii="宋体" w:hAnsi="宋体" w:eastAsia="宋体" w:cs="宋体"/>
          <w:spacing w:val="11"/>
          <w:sz w:val="24"/>
          <w:szCs w:val="24"/>
        </w:rPr>
        <w:t>责任证书之前提交。在承包人实施和完成本合同工程及其缺陷修复的义务后，</w:t>
      </w:r>
      <w:r>
        <w:rPr>
          <w:rFonts w:hint="eastAsia" w:ascii="宋体" w:hAnsi="宋体" w:eastAsia="宋体" w:cs="宋体"/>
          <w:spacing w:val="8"/>
          <w:sz w:val="24"/>
          <w:szCs w:val="24"/>
        </w:rPr>
        <w:t>应由监理人</w:t>
      </w:r>
      <w:r>
        <w:rPr>
          <w:rFonts w:hint="eastAsia" w:ascii="宋体" w:hAnsi="宋体" w:eastAsia="宋体" w:cs="宋体"/>
          <w:spacing w:val="4"/>
          <w:sz w:val="24"/>
          <w:szCs w:val="24"/>
        </w:rPr>
        <w:t>根据合同规定核查缺陷责任修复完成后填写缺陷责任终止证书，报发包人</w:t>
      </w:r>
      <w:r>
        <w:rPr>
          <w:rFonts w:hint="eastAsia" w:ascii="宋体" w:hAnsi="宋体" w:eastAsia="宋体" w:cs="宋体"/>
          <w:spacing w:val="8"/>
          <w:sz w:val="24"/>
          <w:szCs w:val="24"/>
        </w:rPr>
        <w:t>同意后，</w:t>
      </w:r>
      <w:r>
        <w:rPr>
          <w:rFonts w:hint="eastAsia" w:ascii="宋体" w:hAnsi="宋体" w:eastAsia="宋体" w:cs="宋体"/>
          <w:spacing w:val="5"/>
          <w:sz w:val="24"/>
          <w:szCs w:val="24"/>
        </w:rPr>
        <w:t>由</w:t>
      </w:r>
      <w:r>
        <w:rPr>
          <w:rFonts w:hint="eastAsia" w:ascii="宋体" w:hAnsi="宋体" w:eastAsia="宋体" w:cs="宋体"/>
          <w:spacing w:val="4"/>
          <w:sz w:val="24"/>
          <w:szCs w:val="24"/>
        </w:rPr>
        <w:t>发包人在缺陷责任期终止后21天之内发出。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9.</w:t>
      </w:r>
      <w:r>
        <w:rPr>
          <w:rFonts w:hint="eastAsia" w:ascii="宋体" w:hAnsi="宋体" w:eastAsia="宋体" w:cs="宋体"/>
          <w:spacing w:val="16"/>
          <w:sz w:val="24"/>
          <w:szCs w:val="24"/>
        </w:rPr>
        <w:t>2</w:t>
      </w:r>
      <w:r>
        <w:rPr>
          <w:rFonts w:hint="eastAsia" w:ascii="宋体" w:hAnsi="宋体" w:eastAsia="宋体" w:cs="宋体"/>
          <w:spacing w:val="10"/>
          <w:sz w:val="24"/>
          <w:szCs w:val="24"/>
        </w:rPr>
        <w:t>工程全部完工并通过交工验收后，发包人应向上级主管部门申请进行竣</w:t>
      </w:r>
      <w:r>
        <w:rPr>
          <w:rFonts w:hint="eastAsia" w:ascii="宋体" w:hAnsi="宋体" w:eastAsia="宋体" w:cs="宋体"/>
          <w:spacing w:val="9"/>
          <w:sz w:val="24"/>
          <w:szCs w:val="24"/>
        </w:rPr>
        <w:t>工验收。组织办理竣工验收的费用，由发包人承担。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9.</w:t>
      </w:r>
      <w:r>
        <w:rPr>
          <w:rFonts w:hint="eastAsia" w:ascii="宋体" w:hAnsi="宋体" w:eastAsia="宋体" w:cs="宋体"/>
          <w:spacing w:val="16"/>
          <w:sz w:val="24"/>
          <w:szCs w:val="24"/>
        </w:rPr>
        <w:t>3</w:t>
      </w:r>
      <w:r>
        <w:rPr>
          <w:rFonts w:hint="eastAsia" w:ascii="宋体" w:hAnsi="宋体" w:eastAsia="宋体" w:cs="宋体"/>
          <w:spacing w:val="10"/>
          <w:sz w:val="24"/>
          <w:szCs w:val="24"/>
        </w:rPr>
        <w:t>工程接收证书颁发后，承包人应按要求对施工场地进行清理，直至监理</w:t>
      </w:r>
      <w:r>
        <w:rPr>
          <w:rFonts w:hint="eastAsia" w:ascii="宋体" w:hAnsi="宋体" w:eastAsia="宋体" w:cs="宋体"/>
          <w:spacing w:val="9"/>
          <w:sz w:val="24"/>
          <w:szCs w:val="24"/>
        </w:rPr>
        <w:t>人检验合格为止。竣工清场费用由承包人承担</w:t>
      </w:r>
      <w:r>
        <w:rPr>
          <w:rFonts w:hint="eastAsia" w:ascii="宋体" w:hAnsi="宋体" w:eastAsia="宋体" w:cs="宋体"/>
          <w:spacing w:val="8"/>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9.4施工期运行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position w:val="1"/>
          <w:sz w:val="24"/>
          <w:szCs w:val="24"/>
        </w:rPr>
        <w:t>9.</w:t>
      </w:r>
      <w:r>
        <w:rPr>
          <w:rFonts w:hint="eastAsia" w:ascii="宋体" w:hAnsi="宋体" w:eastAsia="宋体" w:cs="宋体"/>
          <w:spacing w:val="8"/>
          <w:position w:val="1"/>
          <w:sz w:val="24"/>
          <w:szCs w:val="24"/>
          <w:lang w:val="en-US" w:eastAsia="zh-CN"/>
        </w:rPr>
        <w:t>4</w:t>
      </w:r>
      <w:r>
        <w:rPr>
          <w:rFonts w:hint="eastAsia" w:ascii="宋体" w:hAnsi="宋体" w:eastAsia="宋体" w:cs="宋体"/>
          <w:spacing w:val="8"/>
          <w:position w:val="1"/>
          <w:sz w:val="24"/>
          <w:szCs w:val="24"/>
        </w:rPr>
        <w:t>.1</w:t>
      </w:r>
      <w:r>
        <w:rPr>
          <w:rFonts w:hint="eastAsia" w:ascii="宋体" w:hAnsi="宋体" w:eastAsia="宋体" w:cs="宋体"/>
          <w:spacing w:val="5"/>
          <w:position w:val="1"/>
          <w:sz w:val="24"/>
          <w:szCs w:val="24"/>
        </w:rPr>
        <w:t>施</w:t>
      </w:r>
      <w:r>
        <w:rPr>
          <w:rFonts w:hint="eastAsia" w:ascii="宋体" w:hAnsi="宋体" w:eastAsia="宋体" w:cs="宋体"/>
          <w:spacing w:val="4"/>
          <w:position w:val="1"/>
          <w:sz w:val="24"/>
          <w:szCs w:val="24"/>
        </w:rPr>
        <w:t>工期运行是指合同工程尚未全部竣工，其中某项或某几项单位工程或工</w:t>
      </w:r>
      <w:r>
        <w:rPr>
          <w:rFonts w:hint="eastAsia" w:ascii="宋体" w:hAnsi="宋体" w:eastAsia="宋体" w:cs="宋体"/>
          <w:spacing w:val="-1"/>
          <w:sz w:val="24"/>
          <w:szCs w:val="24"/>
        </w:rPr>
        <w:t>程设备安装已竣工，根据专用合同条款约定，需要投入施工期运行</w:t>
      </w:r>
      <w:r>
        <w:rPr>
          <w:rFonts w:hint="eastAsia" w:ascii="宋体" w:hAnsi="宋体" w:eastAsia="宋体" w:cs="宋体"/>
          <w:sz w:val="24"/>
          <w:szCs w:val="24"/>
        </w:rPr>
        <w:t>的，经发包人按第11.1</w:t>
      </w:r>
      <w:r>
        <w:rPr>
          <w:rFonts w:hint="eastAsia" w:ascii="宋体" w:hAnsi="宋体" w:eastAsia="宋体" w:cs="宋体"/>
          <w:spacing w:val="17"/>
          <w:sz w:val="24"/>
          <w:szCs w:val="24"/>
        </w:rPr>
        <w:t>款</w:t>
      </w:r>
      <w:r>
        <w:rPr>
          <w:rFonts w:hint="eastAsia" w:ascii="宋体" w:hAnsi="宋体" w:eastAsia="宋体" w:cs="宋体"/>
          <w:spacing w:val="9"/>
          <w:sz w:val="24"/>
          <w:szCs w:val="24"/>
        </w:rPr>
        <w:t>的约定验收合格，证明能确保安全后，才能在施工期投入运行。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position w:val="1"/>
          <w:sz w:val="24"/>
          <w:szCs w:val="24"/>
        </w:rPr>
        <w:t>9.</w:t>
      </w:r>
      <w:r>
        <w:rPr>
          <w:rFonts w:hint="eastAsia" w:ascii="宋体" w:hAnsi="宋体" w:eastAsia="宋体" w:cs="宋体"/>
          <w:spacing w:val="9"/>
          <w:position w:val="1"/>
          <w:sz w:val="24"/>
          <w:szCs w:val="24"/>
          <w:lang w:val="en-US" w:eastAsia="zh-CN"/>
        </w:rPr>
        <w:t>4</w:t>
      </w:r>
      <w:r>
        <w:rPr>
          <w:rFonts w:hint="eastAsia" w:ascii="宋体" w:hAnsi="宋体" w:eastAsia="宋体" w:cs="宋体"/>
          <w:spacing w:val="9"/>
          <w:position w:val="1"/>
          <w:sz w:val="24"/>
          <w:szCs w:val="24"/>
        </w:rPr>
        <w:t>.2在施工期运行中发现工程或工程设备损坏或存在缺陷的，由承包人按第</w:t>
      </w:r>
      <w:r>
        <w:rPr>
          <w:rFonts w:hint="eastAsia" w:ascii="宋体" w:hAnsi="宋体" w:eastAsia="宋体" w:cs="宋体"/>
          <w:spacing w:val="5"/>
          <w:sz w:val="24"/>
          <w:szCs w:val="24"/>
        </w:rPr>
        <w:t>2</w:t>
      </w:r>
      <w:r>
        <w:rPr>
          <w:rFonts w:hint="eastAsia" w:ascii="宋体" w:hAnsi="宋体" w:eastAsia="宋体" w:cs="宋体"/>
          <w:spacing w:val="4"/>
          <w:sz w:val="24"/>
          <w:szCs w:val="24"/>
        </w:rPr>
        <w:t>1.2款约定进行修复</w:t>
      </w:r>
      <w:r>
        <w:rPr>
          <w:rFonts w:hint="eastAsia" w:ascii="宋体" w:hAnsi="宋体" w:eastAsia="宋体" w:cs="宋体"/>
          <w:spacing w:val="6"/>
          <w:sz w:val="24"/>
          <w:szCs w:val="24"/>
        </w:rPr>
        <w:t>9试运</w:t>
      </w:r>
      <w:r>
        <w:rPr>
          <w:rFonts w:hint="eastAsia" w:ascii="宋体" w:hAnsi="宋体" w:eastAsia="宋体" w:cs="宋体"/>
          <w:spacing w:val="5"/>
          <w:sz w:val="24"/>
          <w:szCs w:val="24"/>
        </w:rPr>
        <w:t>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position w:val="1"/>
          <w:sz w:val="24"/>
          <w:szCs w:val="24"/>
        </w:rPr>
        <w:t>9.</w:t>
      </w:r>
      <w:r>
        <w:rPr>
          <w:rFonts w:hint="eastAsia" w:ascii="宋体" w:hAnsi="宋体" w:eastAsia="宋体" w:cs="宋体"/>
          <w:spacing w:val="6"/>
          <w:position w:val="1"/>
          <w:sz w:val="24"/>
          <w:szCs w:val="24"/>
          <w:lang w:val="en-US" w:eastAsia="zh-CN"/>
        </w:rPr>
        <w:t>4</w:t>
      </w:r>
      <w:r>
        <w:rPr>
          <w:rFonts w:hint="eastAsia" w:ascii="宋体" w:hAnsi="宋体" w:eastAsia="宋体" w:cs="宋体"/>
          <w:spacing w:val="6"/>
          <w:position w:val="1"/>
          <w:sz w:val="24"/>
          <w:szCs w:val="24"/>
        </w:rPr>
        <w:t>.</w:t>
      </w:r>
      <w:r>
        <w:rPr>
          <w:rFonts w:hint="eastAsia" w:ascii="宋体" w:hAnsi="宋体" w:eastAsia="宋体" w:cs="宋体"/>
          <w:spacing w:val="6"/>
          <w:position w:val="1"/>
          <w:sz w:val="24"/>
          <w:szCs w:val="24"/>
          <w:lang w:val="en-US" w:eastAsia="zh-CN"/>
        </w:rPr>
        <w:t>3</w:t>
      </w:r>
      <w:r>
        <w:rPr>
          <w:rFonts w:hint="eastAsia" w:ascii="宋体" w:hAnsi="宋体" w:eastAsia="宋体" w:cs="宋体"/>
          <w:spacing w:val="6"/>
          <w:position w:val="1"/>
          <w:sz w:val="24"/>
          <w:szCs w:val="24"/>
        </w:rPr>
        <w:t>除专用合同条款另有约定外，承包人应按专用合同条款约定进行工程及</w:t>
      </w:r>
      <w:r>
        <w:rPr>
          <w:rFonts w:hint="eastAsia" w:ascii="宋体" w:hAnsi="宋体" w:eastAsia="宋体" w:cs="宋体"/>
          <w:spacing w:val="3"/>
          <w:position w:val="1"/>
          <w:sz w:val="24"/>
          <w:szCs w:val="24"/>
        </w:rPr>
        <w:t>工</w:t>
      </w:r>
      <w:r>
        <w:rPr>
          <w:rFonts w:hint="eastAsia" w:ascii="宋体" w:hAnsi="宋体" w:eastAsia="宋体" w:cs="宋体"/>
          <w:spacing w:val="10"/>
          <w:sz w:val="24"/>
          <w:szCs w:val="24"/>
        </w:rPr>
        <w:t>程设备试运行，负责提供试运行所需的人员、器材和必要的条件，并承担全</w:t>
      </w:r>
      <w:r>
        <w:rPr>
          <w:rFonts w:hint="eastAsia" w:ascii="宋体" w:hAnsi="宋体" w:eastAsia="宋体" w:cs="宋体"/>
          <w:spacing w:val="6"/>
          <w:sz w:val="24"/>
          <w:szCs w:val="24"/>
        </w:rPr>
        <w:t>部</w:t>
      </w:r>
      <w:r>
        <w:rPr>
          <w:rFonts w:hint="eastAsia" w:ascii="宋体" w:hAnsi="宋体" w:eastAsia="宋体" w:cs="宋体"/>
          <w:spacing w:val="8"/>
          <w:sz w:val="24"/>
          <w:szCs w:val="24"/>
        </w:rPr>
        <w:t>试</w:t>
      </w:r>
      <w:r>
        <w:rPr>
          <w:rFonts w:hint="eastAsia" w:ascii="宋体" w:hAnsi="宋体" w:eastAsia="宋体" w:cs="宋体"/>
          <w:spacing w:val="6"/>
          <w:sz w:val="24"/>
          <w:szCs w:val="24"/>
        </w:rPr>
        <w:t>运行费用。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position w:val="1"/>
          <w:sz w:val="24"/>
          <w:szCs w:val="24"/>
        </w:rPr>
        <w:t>9.</w:t>
      </w:r>
      <w:r>
        <w:rPr>
          <w:rFonts w:hint="eastAsia" w:ascii="宋体" w:hAnsi="宋体" w:eastAsia="宋体" w:cs="宋体"/>
          <w:spacing w:val="9"/>
          <w:position w:val="1"/>
          <w:sz w:val="24"/>
          <w:szCs w:val="24"/>
          <w:lang w:val="en-US" w:eastAsia="zh-CN"/>
        </w:rPr>
        <w:t>4</w:t>
      </w:r>
      <w:r>
        <w:rPr>
          <w:rFonts w:hint="eastAsia" w:ascii="宋体" w:hAnsi="宋体" w:eastAsia="宋体" w:cs="宋体"/>
          <w:spacing w:val="9"/>
          <w:position w:val="1"/>
          <w:sz w:val="24"/>
          <w:szCs w:val="24"/>
        </w:rPr>
        <w:t>.</w:t>
      </w:r>
      <w:r>
        <w:rPr>
          <w:rFonts w:hint="eastAsia" w:ascii="宋体" w:hAnsi="宋体" w:eastAsia="宋体" w:cs="宋体"/>
          <w:spacing w:val="9"/>
          <w:position w:val="1"/>
          <w:sz w:val="24"/>
          <w:szCs w:val="24"/>
          <w:lang w:val="en-US" w:eastAsia="zh-CN"/>
        </w:rPr>
        <w:t>4</w:t>
      </w:r>
      <w:r>
        <w:rPr>
          <w:rFonts w:hint="eastAsia" w:ascii="宋体" w:hAnsi="宋体" w:eastAsia="宋体" w:cs="宋体"/>
          <w:spacing w:val="9"/>
          <w:position w:val="1"/>
          <w:sz w:val="24"/>
          <w:szCs w:val="24"/>
        </w:rPr>
        <w:t>由于承包人的原因导致试运行失败的，承包人应采取措施保证试运行合</w:t>
      </w:r>
      <w:r>
        <w:rPr>
          <w:rFonts w:hint="eastAsia" w:ascii="宋体" w:hAnsi="宋体" w:eastAsia="宋体" w:cs="宋体"/>
          <w:spacing w:val="18"/>
          <w:sz w:val="24"/>
          <w:szCs w:val="24"/>
        </w:rPr>
        <w:t>格，</w:t>
      </w:r>
      <w:r>
        <w:rPr>
          <w:rFonts w:hint="eastAsia" w:ascii="宋体" w:hAnsi="宋体" w:eastAsia="宋体" w:cs="宋体"/>
          <w:spacing w:val="17"/>
          <w:sz w:val="24"/>
          <w:szCs w:val="24"/>
        </w:rPr>
        <w:t>并</w:t>
      </w:r>
      <w:r>
        <w:rPr>
          <w:rFonts w:hint="eastAsia" w:ascii="宋体" w:hAnsi="宋体" w:eastAsia="宋体" w:cs="宋体"/>
          <w:spacing w:val="9"/>
          <w:sz w:val="24"/>
          <w:szCs w:val="24"/>
        </w:rPr>
        <w:t>承担相应费用。由于发包人的原因导致试运行失败的，承包人应当采取措施</w:t>
      </w:r>
      <w:r>
        <w:rPr>
          <w:rFonts w:hint="eastAsia" w:ascii="宋体" w:hAnsi="宋体" w:eastAsia="宋体" w:cs="宋体"/>
          <w:spacing w:val="18"/>
          <w:sz w:val="24"/>
          <w:szCs w:val="24"/>
        </w:rPr>
        <w:t>保</w:t>
      </w:r>
      <w:r>
        <w:rPr>
          <w:rFonts w:hint="eastAsia" w:ascii="宋体" w:hAnsi="宋体" w:eastAsia="宋体" w:cs="宋体"/>
          <w:spacing w:val="12"/>
          <w:sz w:val="24"/>
          <w:szCs w:val="24"/>
        </w:rPr>
        <w:t>证</w:t>
      </w:r>
      <w:r>
        <w:rPr>
          <w:rFonts w:hint="eastAsia" w:ascii="宋体" w:hAnsi="宋体" w:eastAsia="宋体" w:cs="宋体"/>
          <w:spacing w:val="9"/>
          <w:sz w:val="24"/>
          <w:szCs w:val="24"/>
        </w:rPr>
        <w:t>试运行合格，发包人应承担由此产生的费用，并支付承包人合理利润。</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8"/>
          <w:sz w:val="24"/>
          <w:szCs w:val="24"/>
        </w:rPr>
        <w:t>四</w:t>
      </w:r>
      <w:r>
        <w:rPr>
          <w:rFonts w:hint="eastAsia" w:ascii="宋体" w:hAnsi="宋体" w:eastAsia="宋体" w:cs="宋体"/>
          <w:b/>
          <w:bCs/>
          <w:spacing w:val="5"/>
          <w:sz w:val="24"/>
          <w:szCs w:val="24"/>
        </w:rPr>
        <w:t>、质量与检验</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10.工程质量与检验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1</w:t>
      </w:r>
      <w:r>
        <w:rPr>
          <w:rFonts w:hint="eastAsia" w:ascii="宋体" w:hAnsi="宋体" w:eastAsia="宋体" w:cs="宋体"/>
          <w:spacing w:val="6"/>
          <w:sz w:val="24"/>
          <w:szCs w:val="24"/>
        </w:rPr>
        <w:t>0.1承包人应保证其实施的工程质量达到约定的质量标准，质量标准的评定以</w:t>
      </w:r>
      <w:r>
        <w:rPr>
          <w:rFonts w:hint="eastAsia" w:ascii="宋体" w:hAnsi="宋体" w:eastAsia="宋体" w:cs="宋体"/>
          <w:spacing w:val="-2"/>
          <w:sz w:val="24"/>
          <w:szCs w:val="24"/>
        </w:rPr>
        <w:t>交通运输部及新疆交通运</w:t>
      </w:r>
      <w:r>
        <w:rPr>
          <w:rFonts w:hint="eastAsia" w:ascii="宋体" w:hAnsi="宋体" w:eastAsia="宋体" w:cs="宋体"/>
          <w:spacing w:val="-1"/>
          <w:sz w:val="24"/>
          <w:szCs w:val="24"/>
        </w:rPr>
        <w:t>输厅有关质量检验评定标准规定为依据。因承包人原因，工</w:t>
      </w:r>
      <w:r>
        <w:rPr>
          <w:rFonts w:hint="eastAsia" w:ascii="宋体" w:hAnsi="宋体" w:eastAsia="宋体" w:cs="宋体"/>
          <w:spacing w:val="14"/>
          <w:sz w:val="24"/>
          <w:szCs w:val="24"/>
        </w:rPr>
        <w:t>程质量</w:t>
      </w:r>
      <w:r>
        <w:rPr>
          <w:rFonts w:hint="eastAsia" w:ascii="宋体" w:hAnsi="宋体" w:eastAsia="宋体" w:cs="宋体"/>
          <w:spacing w:val="9"/>
          <w:sz w:val="24"/>
          <w:szCs w:val="24"/>
        </w:rPr>
        <w:t>达</w:t>
      </w:r>
      <w:r>
        <w:rPr>
          <w:rFonts w:hint="eastAsia" w:ascii="宋体" w:hAnsi="宋体" w:eastAsia="宋体" w:cs="宋体"/>
          <w:spacing w:val="7"/>
          <w:sz w:val="24"/>
          <w:szCs w:val="24"/>
        </w:rPr>
        <w:t>不到合同约定验收标准的，监理人有权要求承包人返工直至符合合同要求为</w:t>
      </w:r>
      <w:r>
        <w:rPr>
          <w:rFonts w:hint="eastAsia" w:ascii="宋体" w:hAnsi="宋体" w:eastAsia="宋体" w:cs="宋体"/>
          <w:spacing w:val="16"/>
          <w:sz w:val="24"/>
          <w:szCs w:val="24"/>
        </w:rPr>
        <w:t>止</w:t>
      </w:r>
      <w:r>
        <w:rPr>
          <w:rFonts w:hint="eastAsia" w:ascii="宋体" w:hAnsi="宋体" w:eastAsia="宋体" w:cs="宋体"/>
          <w:spacing w:val="15"/>
          <w:sz w:val="24"/>
          <w:szCs w:val="24"/>
        </w:rPr>
        <w:t>，</w:t>
      </w:r>
      <w:r>
        <w:rPr>
          <w:rFonts w:hint="eastAsia" w:ascii="宋体" w:hAnsi="宋体" w:eastAsia="宋体" w:cs="宋体"/>
          <w:spacing w:val="8"/>
          <w:sz w:val="24"/>
          <w:szCs w:val="24"/>
        </w:rPr>
        <w:t>承包人承担由此造成的费用增加和(或)工期延误。</w:t>
      </w:r>
      <w:r>
        <w:rPr>
          <w:rFonts w:hint="eastAsia" w:ascii="宋体" w:hAnsi="宋体" w:eastAsia="宋体" w:cs="宋体"/>
          <w:spacing w:val="14"/>
          <w:sz w:val="24"/>
          <w:szCs w:val="24"/>
        </w:rPr>
        <w:t>因</w:t>
      </w:r>
      <w:r>
        <w:rPr>
          <w:rFonts w:hint="eastAsia" w:ascii="宋体" w:hAnsi="宋体" w:eastAsia="宋体" w:cs="宋体"/>
          <w:spacing w:val="9"/>
          <w:sz w:val="24"/>
          <w:szCs w:val="24"/>
        </w:rPr>
        <w:t>发包人原因造成工程质量达不到合同约定验收标准的，发包人应承担由于承包人返工造成的费用增加和(或)工期延误，并支付承包人合理利润</w:t>
      </w:r>
      <w:r>
        <w:rPr>
          <w:rFonts w:hint="eastAsia" w:ascii="宋体" w:hAnsi="宋体" w:eastAsia="宋体" w:cs="宋体"/>
          <w:spacing w:val="2"/>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10.2承包人的质量管</w:t>
      </w:r>
      <w:r>
        <w:rPr>
          <w:rFonts w:hint="eastAsia" w:ascii="宋体" w:hAnsi="宋体" w:eastAsia="宋体" w:cs="宋体"/>
          <w:spacing w:val="4"/>
          <w:sz w:val="24"/>
          <w:szCs w:val="24"/>
        </w:rPr>
        <w:t>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承包人应在施工场地设置专门的质量检查机构，配备专职质量检查人员，建立完善的质</w:t>
      </w:r>
      <w:r>
        <w:rPr>
          <w:rFonts w:hint="eastAsia" w:ascii="宋体" w:hAnsi="宋体" w:eastAsia="宋体" w:cs="宋体"/>
          <w:spacing w:val="3"/>
          <w:sz w:val="24"/>
          <w:szCs w:val="24"/>
        </w:rPr>
        <w:t>量</w:t>
      </w:r>
      <w:r>
        <w:rPr>
          <w:rFonts w:hint="eastAsia" w:ascii="宋体" w:hAnsi="宋体" w:eastAsia="宋体" w:cs="宋体"/>
          <w:spacing w:val="9"/>
          <w:sz w:val="24"/>
          <w:szCs w:val="24"/>
        </w:rPr>
        <w:t>检</w:t>
      </w:r>
      <w:r>
        <w:rPr>
          <w:rFonts w:hint="eastAsia" w:ascii="宋体" w:hAnsi="宋体" w:eastAsia="宋体" w:cs="宋体"/>
          <w:spacing w:val="8"/>
          <w:sz w:val="24"/>
          <w:szCs w:val="24"/>
        </w:rPr>
        <w:t>查制度。承包人应在合同约定的期限内，提交工程质量保证措施文件，包括质量检查机构</w:t>
      </w:r>
      <w:r>
        <w:rPr>
          <w:rFonts w:hint="eastAsia" w:ascii="宋体" w:hAnsi="宋体" w:eastAsia="宋体" w:cs="宋体"/>
          <w:spacing w:val="18"/>
          <w:sz w:val="24"/>
          <w:szCs w:val="24"/>
        </w:rPr>
        <w:t>的组</w:t>
      </w:r>
      <w:r>
        <w:rPr>
          <w:rFonts w:hint="eastAsia" w:ascii="宋体" w:hAnsi="宋体" w:eastAsia="宋体" w:cs="宋体"/>
          <w:spacing w:val="9"/>
          <w:sz w:val="24"/>
          <w:szCs w:val="24"/>
        </w:rPr>
        <w:t>织和岗位责任、质检人员的组成、质量检查程序和实施细则等，报送监理人审批；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(1)发包人和承包人应严格遵守交通运输部和新疆交通运输厅有关公路工</w:t>
      </w:r>
      <w:r>
        <w:rPr>
          <w:rFonts w:hint="eastAsia" w:ascii="宋体" w:hAnsi="宋体" w:eastAsia="宋体" w:cs="宋体"/>
          <w:spacing w:val="13"/>
          <w:sz w:val="24"/>
          <w:szCs w:val="24"/>
        </w:rPr>
        <w:t>程</w:t>
      </w:r>
      <w:r>
        <w:rPr>
          <w:rFonts w:hint="eastAsia" w:ascii="宋体" w:hAnsi="宋体" w:eastAsia="宋体" w:cs="宋体"/>
          <w:spacing w:val="-2"/>
          <w:sz w:val="24"/>
          <w:szCs w:val="24"/>
        </w:rPr>
        <w:t>质量责任制和质量问题责任追究的相关规定，施行质量责任</w:t>
      </w:r>
      <w:r>
        <w:rPr>
          <w:rFonts w:hint="eastAsia" w:ascii="宋体" w:hAnsi="宋体" w:eastAsia="宋体" w:cs="宋体"/>
          <w:spacing w:val="-1"/>
          <w:sz w:val="24"/>
          <w:szCs w:val="24"/>
        </w:rPr>
        <w:t>终身制，制定相关质量保证</w:t>
      </w:r>
      <w:r>
        <w:rPr>
          <w:rFonts w:hint="eastAsia" w:ascii="宋体" w:hAnsi="宋体" w:eastAsia="宋体" w:cs="宋体"/>
          <w:spacing w:val="1"/>
          <w:sz w:val="24"/>
          <w:szCs w:val="24"/>
        </w:rPr>
        <w:t>措施；</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(2)用于本工程的材料和设备进</w:t>
      </w:r>
      <w:r>
        <w:rPr>
          <w:rFonts w:hint="eastAsia" w:ascii="宋体" w:hAnsi="宋体" w:eastAsia="宋体" w:cs="宋体"/>
          <w:spacing w:val="1"/>
          <w:sz w:val="24"/>
          <w:szCs w:val="24"/>
        </w:rPr>
        <w:t>场以前，承包人必须向监理人提交生产厂商出具</w:t>
      </w:r>
      <w:r>
        <w:rPr>
          <w:rFonts w:hint="eastAsia" w:ascii="宋体" w:hAnsi="宋体" w:eastAsia="宋体" w:cs="宋体"/>
          <w:spacing w:val="-1"/>
          <w:sz w:val="24"/>
          <w:szCs w:val="24"/>
        </w:rPr>
        <w:t>的质量合格证书和承包人检验合格证书，证明</w:t>
      </w:r>
      <w:r>
        <w:rPr>
          <w:rFonts w:hint="eastAsia" w:ascii="宋体" w:hAnsi="宋体" w:eastAsia="宋体" w:cs="宋体"/>
          <w:sz w:val="24"/>
          <w:szCs w:val="24"/>
        </w:rPr>
        <w:t>材料、设备质量符合技术规范的规定；</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(3)承包人应随时按监理人的指令在</w:t>
      </w:r>
      <w:r>
        <w:rPr>
          <w:rFonts w:hint="eastAsia" w:ascii="宋体" w:hAnsi="宋体" w:eastAsia="宋体" w:cs="宋体"/>
          <w:spacing w:val="1"/>
          <w:sz w:val="24"/>
          <w:szCs w:val="24"/>
        </w:rPr>
        <w:t>制造、加工或施工现场对材料和设备进行检验</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w:t>
      </w:r>
      <w:r>
        <w:rPr>
          <w:rFonts w:hint="eastAsia" w:ascii="宋体" w:hAnsi="宋体" w:eastAsia="宋体" w:cs="宋体"/>
          <w:spacing w:val="10"/>
          <w:sz w:val="24"/>
          <w:szCs w:val="24"/>
        </w:rPr>
        <w:t>4</w:t>
      </w:r>
      <w:r>
        <w:rPr>
          <w:rFonts w:hint="eastAsia" w:ascii="宋体" w:hAnsi="宋体" w:eastAsia="宋体" w:cs="宋体"/>
          <w:spacing w:val="6"/>
          <w:sz w:val="24"/>
          <w:szCs w:val="24"/>
        </w:rPr>
        <w:t>)承包人应为监理人对材料或设备的检验提供一切必要的协助，在材料用于</w:t>
      </w:r>
      <w:r>
        <w:rPr>
          <w:rFonts w:hint="eastAsia" w:ascii="宋体" w:hAnsi="宋体" w:eastAsia="宋体" w:cs="宋体"/>
          <w:spacing w:val="-1"/>
          <w:sz w:val="24"/>
          <w:szCs w:val="24"/>
        </w:rPr>
        <w:t>工程之前</w:t>
      </w:r>
      <w:r>
        <w:rPr>
          <w:rFonts w:hint="eastAsia" w:ascii="宋体" w:hAnsi="宋体" w:eastAsia="宋体" w:cs="宋体"/>
          <w:sz w:val="24"/>
          <w:szCs w:val="24"/>
        </w:rPr>
        <w:t>，应按监理人的要求提供材料样品以供检验；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(5)承包</w:t>
      </w:r>
      <w:r>
        <w:rPr>
          <w:rFonts w:hint="eastAsia" w:ascii="宋体" w:hAnsi="宋体" w:eastAsia="宋体" w:cs="宋体"/>
          <w:spacing w:val="1"/>
          <w:sz w:val="24"/>
          <w:szCs w:val="24"/>
        </w:rPr>
        <w:t>人应加强质量监控，确保规范规定的检验、抽检频率，现场质检的原始</w:t>
      </w:r>
      <w:r>
        <w:rPr>
          <w:rFonts w:hint="eastAsia" w:ascii="宋体" w:hAnsi="宋体" w:eastAsia="宋体" w:cs="宋体"/>
          <w:spacing w:val="13"/>
          <w:sz w:val="24"/>
          <w:szCs w:val="24"/>
        </w:rPr>
        <w:t>资</w:t>
      </w:r>
      <w:r>
        <w:rPr>
          <w:rFonts w:hint="eastAsia" w:ascii="宋体" w:hAnsi="宋体" w:eastAsia="宋体" w:cs="宋体"/>
          <w:spacing w:val="9"/>
          <w:sz w:val="24"/>
          <w:szCs w:val="24"/>
        </w:rPr>
        <w:t>料必须真实、准确、可靠，不得追记，接受质量检查时必须出示原始资料；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(6)承包人必须完善检验手段，根据技术规范的规定配齐检测和试验仪器、仪表，</w:t>
      </w:r>
      <w:r>
        <w:rPr>
          <w:rFonts w:hint="eastAsia" w:ascii="宋体" w:hAnsi="宋体" w:eastAsia="宋体" w:cs="宋体"/>
          <w:spacing w:val="-2"/>
          <w:sz w:val="24"/>
          <w:szCs w:val="24"/>
        </w:rPr>
        <w:t>并应及时校正确保其精度；根据合同要求加强工地试验室</w:t>
      </w:r>
      <w:r>
        <w:rPr>
          <w:rFonts w:hint="eastAsia" w:ascii="宋体" w:hAnsi="宋体" w:eastAsia="宋体" w:cs="宋体"/>
          <w:spacing w:val="-1"/>
          <w:sz w:val="24"/>
          <w:szCs w:val="24"/>
        </w:rPr>
        <w:t>的管理；加强标准计量基础工</w:t>
      </w:r>
      <w:r>
        <w:rPr>
          <w:rFonts w:hint="eastAsia" w:ascii="宋体" w:hAnsi="宋体" w:eastAsia="宋体" w:cs="宋体"/>
          <w:spacing w:val="2"/>
          <w:sz w:val="24"/>
          <w:szCs w:val="24"/>
        </w:rPr>
        <w:t>作和材料检验工作，不得违规计量，不合格材料严禁用于本</w:t>
      </w:r>
      <w:r>
        <w:rPr>
          <w:rFonts w:hint="eastAsia" w:ascii="宋体" w:hAnsi="宋体" w:eastAsia="宋体" w:cs="宋体"/>
          <w:spacing w:val="1"/>
          <w:sz w:val="24"/>
          <w:szCs w:val="24"/>
        </w:rPr>
        <w:t>工</w:t>
      </w:r>
      <w:r>
        <w:rPr>
          <w:rFonts w:hint="eastAsia" w:ascii="宋体" w:hAnsi="宋体" w:eastAsia="宋体" w:cs="宋体"/>
          <w:sz w:val="24"/>
          <w:szCs w:val="24"/>
        </w:rPr>
        <w:t>程；</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8" w:firstLineChars="200"/>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(7)所有施工操作工艺应符合本合同的规定以及监理人的指令；</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(8)对工程质量有争议，</w:t>
      </w:r>
      <w:r>
        <w:rPr>
          <w:rFonts w:hint="eastAsia" w:ascii="宋体" w:hAnsi="宋体" w:eastAsia="宋体" w:cs="宋体"/>
          <w:spacing w:val="1"/>
          <w:sz w:val="24"/>
          <w:szCs w:val="24"/>
        </w:rPr>
        <w:t>监理人可委托独立的工程质量检测机构鉴定，所需费用</w:t>
      </w:r>
      <w:r>
        <w:rPr>
          <w:rFonts w:hint="eastAsia" w:ascii="宋体" w:hAnsi="宋体" w:eastAsia="宋体" w:cs="宋体"/>
          <w:spacing w:val="-8"/>
          <w:sz w:val="24"/>
          <w:szCs w:val="24"/>
        </w:rPr>
        <w:t>及</w:t>
      </w:r>
      <w:r>
        <w:rPr>
          <w:rFonts w:hint="eastAsia" w:ascii="宋体" w:hAnsi="宋体" w:eastAsia="宋体" w:cs="宋体"/>
          <w:spacing w:val="-6"/>
          <w:sz w:val="24"/>
          <w:szCs w:val="24"/>
        </w:rPr>
        <w:t>因此造成的损失，由责任方承担。双方均有责任的，由双方根据其责任大小分别承担；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(9</w:t>
      </w:r>
      <w:r>
        <w:rPr>
          <w:rFonts w:hint="eastAsia" w:ascii="宋体" w:hAnsi="宋体" w:eastAsia="宋体" w:cs="宋体"/>
          <w:spacing w:val="17"/>
          <w:sz w:val="24"/>
          <w:szCs w:val="24"/>
        </w:rPr>
        <w:t>)</w:t>
      </w:r>
      <w:r>
        <w:rPr>
          <w:rFonts w:hint="eastAsia" w:ascii="宋体" w:hAnsi="宋体" w:eastAsia="宋体" w:cs="宋体"/>
          <w:spacing w:val="10"/>
          <w:sz w:val="24"/>
          <w:szCs w:val="24"/>
        </w:rPr>
        <w:t>承包人应合理安排施工计划，合理安排工期，尽量避免工程越冬施工。</w:t>
      </w:r>
      <w:r>
        <w:rPr>
          <w:rFonts w:hint="eastAsia" w:ascii="宋体" w:hAnsi="宋体" w:eastAsia="宋体" w:cs="宋体"/>
          <w:spacing w:val="11"/>
          <w:sz w:val="24"/>
          <w:szCs w:val="24"/>
        </w:rPr>
        <w:t>如必须越冬，要采取必要的措施，保证工程质量；所发生的费用，承包人在报价</w:t>
      </w:r>
      <w:r>
        <w:rPr>
          <w:rFonts w:hint="eastAsia" w:ascii="宋体" w:hAnsi="宋体" w:eastAsia="宋体" w:cs="宋体"/>
          <w:spacing w:val="4"/>
          <w:sz w:val="24"/>
          <w:szCs w:val="24"/>
        </w:rPr>
        <w:t>中</w:t>
      </w:r>
      <w:r>
        <w:rPr>
          <w:rFonts w:hint="eastAsia" w:ascii="宋体" w:hAnsi="宋体" w:eastAsia="宋体" w:cs="宋体"/>
          <w:spacing w:val="16"/>
          <w:sz w:val="24"/>
          <w:szCs w:val="24"/>
        </w:rPr>
        <w:t>要</w:t>
      </w:r>
      <w:r>
        <w:rPr>
          <w:rFonts w:hint="eastAsia" w:ascii="宋体" w:hAnsi="宋体" w:eastAsia="宋体" w:cs="宋体"/>
          <w:spacing w:val="9"/>
          <w:sz w:val="24"/>
          <w:szCs w:val="24"/>
        </w:rPr>
        <w:t>充</w:t>
      </w:r>
      <w:r>
        <w:rPr>
          <w:rFonts w:hint="eastAsia" w:ascii="宋体" w:hAnsi="宋体" w:eastAsia="宋体" w:cs="宋体"/>
          <w:spacing w:val="8"/>
          <w:sz w:val="24"/>
          <w:szCs w:val="24"/>
        </w:rPr>
        <w:t>分考虑，发包人不单独支付。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10</w:t>
      </w:r>
      <w:r>
        <w:rPr>
          <w:rFonts w:hint="eastAsia" w:ascii="宋体" w:hAnsi="宋体" w:eastAsia="宋体" w:cs="宋体"/>
          <w:spacing w:val="10"/>
          <w:sz w:val="24"/>
          <w:szCs w:val="24"/>
        </w:rPr>
        <w:t>.3监理人根据检查或检验结果可以拒收有缺陷或不符合合同要求的材料或</w:t>
      </w:r>
      <w:r>
        <w:rPr>
          <w:rFonts w:hint="eastAsia" w:ascii="宋体" w:hAnsi="宋体" w:eastAsia="宋体" w:cs="宋体"/>
          <w:spacing w:val="11"/>
          <w:sz w:val="24"/>
          <w:szCs w:val="24"/>
        </w:rPr>
        <w:t>设备，并通知承包人说明拒收的理由；承包人应立即修复所述缺陷或替换被拒收</w:t>
      </w:r>
      <w:r>
        <w:rPr>
          <w:rFonts w:hint="eastAsia" w:ascii="宋体" w:hAnsi="宋体" w:eastAsia="宋体" w:cs="宋体"/>
          <w:spacing w:val="8"/>
          <w:sz w:val="24"/>
          <w:szCs w:val="24"/>
        </w:rPr>
        <w:t>材</w:t>
      </w:r>
      <w:r>
        <w:rPr>
          <w:rFonts w:hint="eastAsia" w:ascii="宋体" w:hAnsi="宋体" w:eastAsia="宋体" w:cs="宋体"/>
          <w:spacing w:val="11"/>
          <w:sz w:val="24"/>
          <w:szCs w:val="24"/>
        </w:rPr>
        <w:t>料或设备使其符合合同规定；如果监理人要求在相同条件下进行被拒收材料或设</w:t>
      </w:r>
      <w:r>
        <w:rPr>
          <w:rFonts w:hint="eastAsia" w:ascii="宋体" w:hAnsi="宋体" w:eastAsia="宋体" w:cs="宋体"/>
          <w:spacing w:val="8"/>
          <w:sz w:val="24"/>
          <w:szCs w:val="24"/>
        </w:rPr>
        <w:t>备</w:t>
      </w:r>
      <w:r>
        <w:rPr>
          <w:rFonts w:hint="eastAsia" w:ascii="宋体" w:hAnsi="宋体" w:eastAsia="宋体" w:cs="宋体"/>
          <w:spacing w:val="9"/>
          <w:sz w:val="24"/>
          <w:szCs w:val="24"/>
        </w:rPr>
        <w:t>的检验，其检验所发生的费用由承包人承担。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1</w:t>
      </w:r>
      <w:r>
        <w:rPr>
          <w:rFonts w:hint="eastAsia" w:ascii="宋体" w:hAnsi="宋体" w:eastAsia="宋体" w:cs="宋体"/>
          <w:spacing w:val="9"/>
          <w:sz w:val="24"/>
          <w:szCs w:val="24"/>
        </w:rPr>
        <w:t>0</w:t>
      </w:r>
      <w:r>
        <w:rPr>
          <w:rFonts w:hint="eastAsia" w:ascii="宋体" w:hAnsi="宋体" w:eastAsia="宋体" w:cs="宋体"/>
          <w:spacing w:val="6"/>
          <w:sz w:val="24"/>
          <w:szCs w:val="24"/>
        </w:rPr>
        <w:t>.4监理人有权随时就下述事项发出指令：</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(1)责成承包人在规定的时间内</w:t>
      </w:r>
      <w:r>
        <w:rPr>
          <w:rFonts w:hint="eastAsia" w:ascii="宋体" w:hAnsi="宋体" w:eastAsia="宋体" w:cs="宋体"/>
          <w:spacing w:val="1"/>
          <w:sz w:val="24"/>
          <w:szCs w:val="24"/>
        </w:rPr>
        <w:t>，一次或分次将不符合合同规定的材料或设备从</w:t>
      </w:r>
      <w:r>
        <w:rPr>
          <w:rFonts w:hint="eastAsia" w:ascii="宋体" w:hAnsi="宋体" w:eastAsia="宋体" w:cs="宋体"/>
          <w:spacing w:val="-1"/>
          <w:sz w:val="24"/>
          <w:szCs w:val="24"/>
        </w:rPr>
        <w:t>现场</w:t>
      </w:r>
      <w:r>
        <w:rPr>
          <w:rFonts w:hint="eastAsia" w:ascii="宋体" w:hAnsi="宋体" w:eastAsia="宋体" w:cs="宋体"/>
          <w:sz w:val="24"/>
          <w:szCs w:val="24"/>
        </w:rPr>
        <w:t>运走，并用合格适用的材料或设备取代；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不管先前是否已</w:t>
      </w:r>
      <w:r>
        <w:rPr>
          <w:rFonts w:hint="eastAsia" w:ascii="宋体" w:hAnsi="宋体" w:eastAsia="宋体" w:cs="宋体"/>
          <w:spacing w:val="2"/>
          <w:sz w:val="24"/>
          <w:szCs w:val="24"/>
        </w:rPr>
        <w:t>经检验或中期付款，如果监理人认为工程的任何部分由于材料、设备或操作工</w:t>
      </w:r>
      <w:r>
        <w:rPr>
          <w:rFonts w:hint="eastAsia" w:ascii="宋体" w:hAnsi="宋体" w:eastAsia="宋体" w:cs="宋体"/>
          <w:spacing w:val="1"/>
          <w:sz w:val="24"/>
          <w:szCs w:val="24"/>
        </w:rPr>
        <w:t>艺或承包人设计的局部工程不符合合</w:t>
      </w:r>
      <w:r>
        <w:rPr>
          <w:rFonts w:hint="eastAsia" w:ascii="宋体" w:hAnsi="宋体" w:eastAsia="宋体" w:cs="宋体"/>
          <w:sz w:val="24"/>
          <w:szCs w:val="24"/>
        </w:rPr>
        <w:t>同规定时，由承包人将这些工程拆除并彻底重做；</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(2)承包人使用不合格</w:t>
      </w:r>
      <w:r>
        <w:rPr>
          <w:rFonts w:hint="eastAsia" w:ascii="宋体" w:hAnsi="宋体" w:eastAsia="宋体" w:cs="宋体"/>
          <w:spacing w:val="-3"/>
          <w:sz w:val="24"/>
          <w:szCs w:val="24"/>
        </w:rPr>
        <w:t>材</w:t>
      </w:r>
      <w:r>
        <w:rPr>
          <w:rFonts w:hint="eastAsia" w:ascii="宋体" w:hAnsi="宋体" w:eastAsia="宋体" w:cs="宋体"/>
          <w:spacing w:val="-2"/>
          <w:sz w:val="24"/>
          <w:szCs w:val="24"/>
        </w:rPr>
        <w:t>料、工程设备，或采用不适当的施工工艺，或施工不当，</w:t>
      </w:r>
      <w:r>
        <w:rPr>
          <w:rFonts w:hint="eastAsia" w:ascii="宋体" w:hAnsi="宋体" w:eastAsia="宋体" w:cs="宋体"/>
          <w:spacing w:val="12"/>
          <w:sz w:val="24"/>
          <w:szCs w:val="24"/>
        </w:rPr>
        <w:t>造成工</w:t>
      </w:r>
      <w:r>
        <w:rPr>
          <w:rFonts w:hint="eastAsia" w:ascii="宋体" w:hAnsi="宋体" w:eastAsia="宋体" w:cs="宋体"/>
          <w:spacing w:val="8"/>
          <w:sz w:val="24"/>
          <w:szCs w:val="24"/>
        </w:rPr>
        <w:t>程</w:t>
      </w:r>
      <w:r>
        <w:rPr>
          <w:rFonts w:hint="eastAsia" w:ascii="宋体" w:hAnsi="宋体" w:eastAsia="宋体" w:cs="宋体"/>
          <w:spacing w:val="6"/>
          <w:sz w:val="24"/>
          <w:szCs w:val="24"/>
        </w:rPr>
        <w:t>不合格的，监理人可以随时发出指示，要求承包人立即采取措施进行替换、</w:t>
      </w:r>
      <w:r>
        <w:rPr>
          <w:rFonts w:hint="eastAsia" w:ascii="宋体" w:hAnsi="宋体" w:eastAsia="宋体" w:cs="宋体"/>
          <w:spacing w:val="20"/>
          <w:sz w:val="24"/>
          <w:szCs w:val="24"/>
        </w:rPr>
        <w:t>补</w:t>
      </w:r>
      <w:r>
        <w:rPr>
          <w:rFonts w:hint="eastAsia" w:ascii="宋体" w:hAnsi="宋体" w:eastAsia="宋体" w:cs="宋体"/>
          <w:spacing w:val="19"/>
          <w:sz w:val="24"/>
          <w:szCs w:val="24"/>
        </w:rPr>
        <w:t>救</w:t>
      </w:r>
      <w:r>
        <w:rPr>
          <w:rFonts w:hint="eastAsia" w:ascii="宋体" w:hAnsi="宋体" w:eastAsia="宋体" w:cs="宋体"/>
          <w:spacing w:val="10"/>
          <w:sz w:val="24"/>
          <w:szCs w:val="24"/>
        </w:rPr>
        <w:t>或拆除重建，直至达到合同要求的质量标准，由此增加的费用和(或)工期延误</w:t>
      </w:r>
      <w:r>
        <w:rPr>
          <w:rFonts w:hint="eastAsia" w:ascii="宋体" w:hAnsi="宋体" w:eastAsia="宋体" w:cs="宋体"/>
          <w:spacing w:val="9"/>
          <w:sz w:val="24"/>
          <w:szCs w:val="24"/>
        </w:rPr>
        <w:t>由</w:t>
      </w:r>
      <w:r>
        <w:rPr>
          <w:rFonts w:hint="eastAsia" w:ascii="宋体" w:hAnsi="宋体" w:eastAsia="宋体" w:cs="宋体"/>
          <w:spacing w:val="7"/>
          <w:sz w:val="24"/>
          <w:szCs w:val="24"/>
        </w:rPr>
        <w:t>承包人承担；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(3)如果承包人未在规定时间</w:t>
      </w:r>
      <w:r>
        <w:rPr>
          <w:rFonts w:hint="eastAsia" w:ascii="宋体" w:hAnsi="宋体" w:eastAsia="宋体" w:cs="宋体"/>
          <w:spacing w:val="-1"/>
          <w:sz w:val="24"/>
          <w:szCs w:val="24"/>
        </w:rPr>
        <w:t>内执行监理人的指示，发包人有权雇用他人执行，由</w:t>
      </w:r>
      <w:r>
        <w:rPr>
          <w:rFonts w:hint="eastAsia" w:ascii="宋体" w:hAnsi="宋体" w:eastAsia="宋体" w:cs="宋体"/>
          <w:spacing w:val="10"/>
          <w:sz w:val="24"/>
          <w:szCs w:val="24"/>
        </w:rPr>
        <w:t>此</w:t>
      </w:r>
      <w:r>
        <w:rPr>
          <w:rFonts w:hint="eastAsia" w:ascii="宋体" w:hAnsi="宋体" w:eastAsia="宋体" w:cs="宋体"/>
          <w:spacing w:val="5"/>
          <w:sz w:val="24"/>
          <w:szCs w:val="24"/>
        </w:rPr>
        <w:t>增加的费用和(或)工期延误由承包人承担。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10.5工程隐蔽部位覆盖前的检</w:t>
      </w:r>
      <w:r>
        <w:rPr>
          <w:rFonts w:hint="eastAsia" w:ascii="宋体" w:hAnsi="宋体" w:eastAsia="宋体" w:cs="宋体"/>
          <w:spacing w:val="5"/>
          <w:sz w:val="24"/>
          <w:szCs w:val="24"/>
        </w:rPr>
        <w:t>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(1)没有监理人的批准，任何隐</w:t>
      </w:r>
      <w:r>
        <w:rPr>
          <w:rFonts w:hint="eastAsia" w:ascii="宋体" w:hAnsi="宋体" w:eastAsia="宋体" w:cs="宋体"/>
          <w:spacing w:val="1"/>
          <w:sz w:val="24"/>
          <w:szCs w:val="24"/>
        </w:rPr>
        <w:t>蔽工程均不得覆盖或掩蔽。当任何一部分工程或</w:t>
      </w:r>
      <w:r>
        <w:rPr>
          <w:rFonts w:hint="eastAsia" w:ascii="宋体" w:hAnsi="宋体" w:eastAsia="宋体" w:cs="宋体"/>
          <w:spacing w:val="-2"/>
          <w:sz w:val="24"/>
          <w:szCs w:val="24"/>
        </w:rPr>
        <w:t>基础已经或即将为检查做好准备时，承包人应事先通知</w:t>
      </w:r>
      <w:r>
        <w:rPr>
          <w:rFonts w:hint="eastAsia" w:ascii="宋体" w:hAnsi="宋体" w:eastAsia="宋体" w:cs="宋体"/>
          <w:spacing w:val="-1"/>
          <w:sz w:val="24"/>
          <w:szCs w:val="24"/>
        </w:rPr>
        <w:t>监理人，并约定检查的时间，监</w:t>
      </w:r>
      <w:r>
        <w:rPr>
          <w:rFonts w:hint="eastAsia" w:ascii="宋体" w:hAnsi="宋体" w:eastAsia="宋体" w:cs="宋体"/>
          <w:spacing w:val="-2"/>
          <w:sz w:val="24"/>
          <w:szCs w:val="24"/>
        </w:rPr>
        <w:t>理人则应按时派员参加上述工程或基础的检</w:t>
      </w:r>
      <w:r>
        <w:rPr>
          <w:rFonts w:hint="eastAsia" w:ascii="宋体" w:hAnsi="宋体" w:eastAsia="宋体" w:cs="宋体"/>
          <w:spacing w:val="-1"/>
          <w:sz w:val="24"/>
          <w:szCs w:val="24"/>
        </w:rPr>
        <w:t>查和量测；如果监理人认为没有必要参与检</w:t>
      </w:r>
      <w:r>
        <w:rPr>
          <w:rFonts w:hint="eastAsia" w:ascii="宋体" w:hAnsi="宋体" w:eastAsia="宋体" w:cs="宋体"/>
          <w:spacing w:val="2"/>
          <w:sz w:val="24"/>
          <w:szCs w:val="24"/>
        </w:rPr>
        <w:t>查，应就此通知承包人；如果</w:t>
      </w:r>
      <w:r>
        <w:rPr>
          <w:rFonts w:hint="eastAsia" w:ascii="宋体" w:hAnsi="宋体" w:eastAsia="宋体" w:cs="宋体"/>
          <w:spacing w:val="1"/>
          <w:sz w:val="24"/>
          <w:szCs w:val="24"/>
        </w:rPr>
        <w:t>上述约定时间后的6小时内，监理人或其代表未能到场对</w:t>
      </w:r>
      <w:r>
        <w:rPr>
          <w:rFonts w:hint="eastAsia" w:ascii="宋体" w:hAnsi="宋体" w:eastAsia="宋体" w:cs="宋体"/>
          <w:spacing w:val="8"/>
          <w:sz w:val="24"/>
          <w:szCs w:val="24"/>
        </w:rPr>
        <w:t>上述工程或</w:t>
      </w:r>
      <w:r>
        <w:rPr>
          <w:rFonts w:hint="eastAsia" w:ascii="宋体" w:hAnsi="宋体" w:eastAsia="宋体" w:cs="宋体"/>
          <w:spacing w:val="4"/>
          <w:sz w:val="24"/>
          <w:szCs w:val="24"/>
        </w:rPr>
        <w:t>基础进行检查和量测，承包人即可自行检查，并如实作出自检报告后覆盖</w:t>
      </w:r>
      <w:r>
        <w:rPr>
          <w:rFonts w:hint="eastAsia" w:ascii="宋体" w:hAnsi="宋体" w:eastAsia="宋体" w:cs="宋体"/>
          <w:spacing w:val="2"/>
          <w:sz w:val="24"/>
          <w:szCs w:val="24"/>
        </w:rPr>
        <w:t>或掩蔽，监理人事后应予以认</w:t>
      </w:r>
      <w:r>
        <w:rPr>
          <w:rFonts w:hint="eastAsia" w:ascii="宋体" w:hAnsi="宋体" w:eastAsia="宋体" w:cs="宋体"/>
          <w:spacing w:val="1"/>
          <w:sz w:val="24"/>
          <w:szCs w:val="24"/>
        </w:rPr>
        <w:t>可</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w:t>
      </w:r>
      <w:r>
        <w:rPr>
          <w:rFonts w:hint="eastAsia" w:ascii="宋体" w:hAnsi="宋体" w:eastAsia="宋体" w:cs="宋体"/>
          <w:spacing w:val="8"/>
          <w:sz w:val="24"/>
          <w:szCs w:val="24"/>
        </w:rPr>
        <w:t>2)重新检验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承包人应按监理人发出的指示，剥开工程的任何一部分或开孔，并负责使该</w:t>
      </w:r>
      <w:r>
        <w:rPr>
          <w:rFonts w:hint="eastAsia" w:ascii="宋体" w:hAnsi="宋体" w:eastAsia="宋体" w:cs="宋体"/>
          <w:spacing w:val="8"/>
          <w:sz w:val="24"/>
          <w:szCs w:val="24"/>
        </w:rPr>
        <w:t>部</w:t>
      </w:r>
      <w:r>
        <w:rPr>
          <w:rFonts w:hint="eastAsia" w:ascii="宋体" w:hAnsi="宋体" w:eastAsia="宋体" w:cs="宋体"/>
          <w:spacing w:val="11"/>
          <w:sz w:val="24"/>
          <w:szCs w:val="24"/>
        </w:rPr>
        <w:t>分恢复原状。检验符合合同规定，监理人在同发包人和承包人适当协商后，应确</w:t>
      </w:r>
      <w:r>
        <w:rPr>
          <w:rFonts w:hint="eastAsia" w:ascii="宋体" w:hAnsi="宋体" w:eastAsia="宋体" w:cs="宋体"/>
          <w:spacing w:val="5"/>
          <w:sz w:val="24"/>
          <w:szCs w:val="24"/>
        </w:rPr>
        <w:t>定</w:t>
      </w:r>
      <w:r>
        <w:rPr>
          <w:rFonts w:hint="eastAsia" w:ascii="宋体" w:hAnsi="宋体" w:eastAsia="宋体" w:cs="宋体"/>
          <w:spacing w:val="14"/>
          <w:sz w:val="24"/>
          <w:szCs w:val="24"/>
        </w:rPr>
        <w:t>剥</w:t>
      </w:r>
      <w:r>
        <w:rPr>
          <w:rFonts w:hint="eastAsia" w:ascii="宋体" w:hAnsi="宋体" w:eastAsia="宋体" w:cs="宋体"/>
          <w:spacing w:val="9"/>
          <w:sz w:val="24"/>
          <w:szCs w:val="24"/>
        </w:rPr>
        <w:t>开</w:t>
      </w:r>
      <w:r>
        <w:rPr>
          <w:rFonts w:hint="eastAsia" w:ascii="宋体" w:hAnsi="宋体" w:eastAsia="宋体" w:cs="宋体"/>
          <w:spacing w:val="7"/>
          <w:sz w:val="24"/>
          <w:szCs w:val="24"/>
        </w:rPr>
        <w:t>或开孔及恢复原状的费用，由发包人承担由此增加的费用和(或)工期延误，并</w:t>
      </w:r>
      <w:r>
        <w:rPr>
          <w:rFonts w:hint="eastAsia" w:ascii="宋体" w:hAnsi="宋体" w:eastAsia="宋体" w:cs="宋体"/>
          <w:spacing w:val="18"/>
          <w:sz w:val="24"/>
          <w:szCs w:val="24"/>
        </w:rPr>
        <w:t>支</w:t>
      </w:r>
      <w:r>
        <w:rPr>
          <w:rFonts w:hint="eastAsia" w:ascii="宋体" w:hAnsi="宋体" w:eastAsia="宋体" w:cs="宋体"/>
          <w:spacing w:val="15"/>
          <w:sz w:val="24"/>
          <w:szCs w:val="24"/>
        </w:rPr>
        <w:t>付</w:t>
      </w:r>
      <w:r>
        <w:rPr>
          <w:rFonts w:hint="eastAsia" w:ascii="宋体" w:hAnsi="宋体" w:eastAsia="宋体" w:cs="宋体"/>
          <w:spacing w:val="9"/>
          <w:sz w:val="24"/>
          <w:szCs w:val="24"/>
        </w:rPr>
        <w:t>承包人合理利润。如检验不符合合同规定，所发生的相关费用由承包人承担；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(3)承包人未通知监理人到场检</w:t>
      </w:r>
      <w:r>
        <w:rPr>
          <w:rFonts w:hint="eastAsia" w:ascii="宋体" w:hAnsi="宋体" w:eastAsia="宋体" w:cs="宋体"/>
          <w:spacing w:val="1"/>
          <w:sz w:val="24"/>
          <w:szCs w:val="24"/>
        </w:rPr>
        <w:t>查，私自将工程隐蔽部位覆盖的，监理人有权指</w:t>
      </w:r>
      <w:r>
        <w:rPr>
          <w:rFonts w:hint="eastAsia" w:ascii="宋体" w:hAnsi="宋体" w:eastAsia="宋体" w:cs="宋体"/>
          <w:spacing w:val="3"/>
          <w:sz w:val="24"/>
          <w:szCs w:val="24"/>
        </w:rPr>
        <w:t>示承包人钻孔探测或揭开检查，由此增加的费用和(或)工期延误由承包人承担。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11"/>
          <w:sz w:val="24"/>
          <w:szCs w:val="24"/>
        </w:rPr>
        <w:t>五</w:t>
      </w:r>
      <w:r>
        <w:rPr>
          <w:rFonts w:hint="eastAsia" w:ascii="宋体" w:hAnsi="宋体" w:eastAsia="宋体" w:cs="宋体"/>
          <w:b/>
          <w:bCs/>
          <w:spacing w:val="9"/>
          <w:sz w:val="24"/>
          <w:szCs w:val="24"/>
        </w:rPr>
        <w:t>、施工安全、治安保卫与环境保护</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3"/>
          <w:sz w:val="24"/>
          <w:szCs w:val="24"/>
        </w:rPr>
        <w:t>1.施工安全、治安保卫</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w:t>
      </w:r>
      <w:r>
        <w:rPr>
          <w:rFonts w:hint="eastAsia" w:ascii="宋体" w:hAnsi="宋体" w:eastAsia="宋体" w:cs="宋体"/>
          <w:spacing w:val="2"/>
          <w:sz w:val="24"/>
          <w:szCs w:val="24"/>
        </w:rPr>
        <w:t>1.1发包人的施工安全责任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pacing w:val="12"/>
          <w:sz w:val="24"/>
          <w:szCs w:val="24"/>
        </w:rPr>
      </w:pPr>
      <w:r>
        <w:rPr>
          <w:rFonts w:hint="eastAsia" w:ascii="宋体" w:hAnsi="宋体" w:eastAsia="宋体" w:cs="宋体"/>
          <w:spacing w:val="12"/>
          <w:sz w:val="24"/>
          <w:szCs w:val="24"/>
        </w:rPr>
        <w:t>(1)发包人应按合同约定履行安全职责，授权监理人按合同约定的安全工作内容监督、检查承包人安全工作的实施，组织承包人和有关单位进行安全检查；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w:t>
      </w:r>
      <w:r>
        <w:rPr>
          <w:rFonts w:hint="eastAsia" w:ascii="宋体" w:hAnsi="宋体" w:eastAsia="宋体" w:cs="宋体"/>
          <w:spacing w:val="10"/>
          <w:sz w:val="24"/>
          <w:szCs w:val="24"/>
        </w:rPr>
        <w:t>2</w:t>
      </w:r>
      <w:r>
        <w:rPr>
          <w:rFonts w:hint="eastAsia" w:ascii="宋体" w:hAnsi="宋体" w:eastAsia="宋体" w:cs="宋体"/>
          <w:spacing w:val="6"/>
          <w:sz w:val="24"/>
          <w:szCs w:val="24"/>
        </w:rPr>
        <w:t>)发包人应对其现场机构雇佣的全部人员的工伤事故承担责任，但由于承包</w:t>
      </w:r>
      <w:r>
        <w:rPr>
          <w:rFonts w:hint="eastAsia" w:ascii="宋体" w:hAnsi="宋体" w:eastAsia="宋体" w:cs="宋体"/>
          <w:spacing w:val="-1"/>
          <w:sz w:val="24"/>
          <w:szCs w:val="24"/>
        </w:rPr>
        <w:t>人原因</w:t>
      </w:r>
      <w:r>
        <w:rPr>
          <w:rFonts w:hint="eastAsia" w:ascii="宋体" w:hAnsi="宋体" w:eastAsia="宋体" w:cs="宋体"/>
          <w:sz w:val="24"/>
          <w:szCs w:val="24"/>
        </w:rPr>
        <w:t>造成发包人人员工伤的，应由承包人承担责任；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w:t>
      </w:r>
      <w:r>
        <w:rPr>
          <w:rFonts w:hint="eastAsia" w:ascii="宋体" w:hAnsi="宋体" w:eastAsia="宋体" w:cs="宋体"/>
          <w:spacing w:val="6"/>
          <w:sz w:val="24"/>
          <w:szCs w:val="24"/>
        </w:rPr>
        <w:t>3)发包人应负责赔偿以下各种情况造成的第三者人身伤亡和财产损失：</w:t>
      </w:r>
      <w:r>
        <w:rPr>
          <w:rFonts w:hint="eastAsia" w:ascii="宋体" w:hAnsi="宋体" w:eastAsia="宋体" w:cs="宋体"/>
          <w:spacing w:val="14"/>
          <w:sz w:val="24"/>
          <w:szCs w:val="24"/>
        </w:rPr>
        <w:t>工</w:t>
      </w:r>
      <w:r>
        <w:rPr>
          <w:rFonts w:hint="eastAsia" w:ascii="宋体" w:hAnsi="宋体" w:eastAsia="宋体" w:cs="宋体"/>
          <w:spacing w:val="9"/>
          <w:sz w:val="24"/>
          <w:szCs w:val="24"/>
        </w:rPr>
        <w:t>程或工程的任何部分对土地的占用所造成的第三者财产损失；</w:t>
      </w:r>
      <w:r>
        <w:rPr>
          <w:rFonts w:hint="eastAsia" w:ascii="宋体" w:hAnsi="宋体" w:eastAsia="宋体" w:cs="宋体"/>
          <w:spacing w:val="16"/>
          <w:sz w:val="24"/>
          <w:szCs w:val="24"/>
        </w:rPr>
        <w:t>由于</w:t>
      </w:r>
      <w:r>
        <w:rPr>
          <w:rFonts w:hint="eastAsia" w:ascii="宋体" w:hAnsi="宋体" w:eastAsia="宋体" w:cs="宋体"/>
          <w:spacing w:val="11"/>
          <w:sz w:val="24"/>
          <w:szCs w:val="24"/>
        </w:rPr>
        <w:t>发</w:t>
      </w:r>
      <w:r>
        <w:rPr>
          <w:rFonts w:hint="eastAsia" w:ascii="宋体" w:hAnsi="宋体" w:eastAsia="宋体" w:cs="宋体"/>
          <w:spacing w:val="8"/>
          <w:sz w:val="24"/>
          <w:szCs w:val="24"/>
        </w:rPr>
        <w:t>包人原因在施工场地及其毗邻地带造成的第三者人身伤亡和财产损失。</w:t>
      </w:r>
      <w:r>
        <w:rPr>
          <w:rFonts w:hint="eastAsia" w:ascii="宋体" w:hAnsi="宋体" w:eastAsia="宋体" w:cs="宋体"/>
          <w:spacing w:val="12"/>
          <w:sz w:val="24"/>
          <w:szCs w:val="24"/>
        </w:rPr>
        <w:t>承</w:t>
      </w:r>
      <w:r>
        <w:rPr>
          <w:rFonts w:hint="eastAsia" w:ascii="宋体" w:hAnsi="宋体" w:eastAsia="宋体" w:cs="宋体"/>
          <w:spacing w:val="10"/>
          <w:sz w:val="24"/>
          <w:szCs w:val="24"/>
        </w:rPr>
        <w:t>包</w:t>
      </w:r>
      <w:r>
        <w:rPr>
          <w:rFonts w:hint="eastAsia" w:ascii="宋体" w:hAnsi="宋体" w:eastAsia="宋体" w:cs="宋体"/>
          <w:spacing w:val="6"/>
          <w:sz w:val="24"/>
          <w:szCs w:val="24"/>
        </w:rPr>
        <w:t>人应遵守工程建设安全生产有关规定，采取有效的安全防护措施，消除事故隐患，确</w:t>
      </w:r>
      <w:r>
        <w:rPr>
          <w:rFonts w:hint="eastAsia" w:ascii="宋体" w:hAnsi="宋体" w:eastAsia="宋体" w:cs="宋体"/>
          <w:spacing w:val="8"/>
          <w:sz w:val="24"/>
          <w:szCs w:val="24"/>
        </w:rPr>
        <w:t>保所有在现场工作人员及机械设备的安全。由于承包人安全措施不力造成事故的责任和由此</w:t>
      </w:r>
      <w:r>
        <w:rPr>
          <w:rFonts w:hint="eastAsia" w:ascii="宋体" w:hAnsi="宋体" w:eastAsia="宋体" w:cs="宋体"/>
          <w:spacing w:val="9"/>
          <w:sz w:val="24"/>
          <w:szCs w:val="24"/>
        </w:rPr>
        <w:t>发生的费用，由承包人承担。承包人还应该</w:t>
      </w:r>
      <w:r>
        <w:rPr>
          <w:rFonts w:hint="eastAsia" w:ascii="宋体" w:hAnsi="宋体" w:eastAsia="宋体" w:cs="宋体"/>
          <w:spacing w:val="8"/>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(1)专职安全员的</w:t>
      </w:r>
      <w:r>
        <w:rPr>
          <w:rFonts w:hint="eastAsia" w:ascii="宋体" w:hAnsi="宋体" w:eastAsia="宋体" w:cs="宋体"/>
          <w:spacing w:val="-1"/>
          <w:sz w:val="24"/>
          <w:szCs w:val="24"/>
        </w:rPr>
        <w:t>配备按《公路水运工程安全生产监督管理办法》(交通运输部</w:t>
      </w:r>
      <w:r>
        <w:rPr>
          <w:rFonts w:hint="eastAsia" w:ascii="宋体" w:hAnsi="宋体" w:eastAsia="宋体" w:cs="宋体"/>
          <w:spacing w:val="-4"/>
          <w:sz w:val="24"/>
          <w:szCs w:val="24"/>
        </w:rPr>
        <w:t>令2017年</w:t>
      </w:r>
      <w:r>
        <w:rPr>
          <w:rFonts w:hint="eastAsia" w:ascii="宋体" w:hAnsi="宋体" w:eastAsia="宋体" w:cs="宋体"/>
          <w:spacing w:val="-2"/>
          <w:sz w:val="24"/>
          <w:szCs w:val="24"/>
        </w:rPr>
        <w:t>第25号)的规定执行；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(2)特殊工种(电工、电梯工、起重工、电焊工、车船驾驶员、爆破工等)要经专业培训，并持有专业主管部门签发的合格证上岗；</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(3)对于易燃易爆材料的运输、</w:t>
      </w:r>
      <w:r>
        <w:rPr>
          <w:rFonts w:hint="eastAsia" w:ascii="宋体" w:hAnsi="宋体" w:eastAsia="宋体" w:cs="宋体"/>
          <w:spacing w:val="1"/>
          <w:sz w:val="24"/>
          <w:szCs w:val="24"/>
        </w:rPr>
        <w:t>保管必须符合当地安全部门的有关规定，除应专</w:t>
      </w:r>
      <w:r>
        <w:rPr>
          <w:rFonts w:hint="eastAsia" w:ascii="宋体" w:hAnsi="宋体" w:eastAsia="宋体" w:cs="宋体"/>
          <w:spacing w:val="-2"/>
          <w:sz w:val="24"/>
          <w:szCs w:val="24"/>
        </w:rPr>
        <w:t>门妥善保管外，并应配有足够的消防设备，所有施工人员都</w:t>
      </w:r>
      <w:r>
        <w:rPr>
          <w:rFonts w:hint="eastAsia" w:ascii="宋体" w:hAnsi="宋体" w:eastAsia="宋体" w:cs="宋体"/>
          <w:spacing w:val="-1"/>
          <w:sz w:val="24"/>
          <w:szCs w:val="24"/>
        </w:rPr>
        <w:t>应熟悉消防设备的性能和使</w:t>
      </w:r>
      <w:r>
        <w:rPr>
          <w:rFonts w:hint="eastAsia" w:ascii="宋体" w:hAnsi="宋体" w:eastAsia="宋体" w:cs="宋体"/>
          <w:spacing w:val="1"/>
          <w:sz w:val="24"/>
          <w:szCs w:val="24"/>
        </w:rPr>
        <w:t>用</w:t>
      </w:r>
      <w:r>
        <w:rPr>
          <w:rFonts w:hint="eastAsia" w:ascii="宋体" w:hAnsi="宋体" w:eastAsia="宋体" w:cs="宋体"/>
          <w:sz w:val="24"/>
          <w:szCs w:val="24"/>
        </w:rPr>
        <w:t>方法；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(4)承包人应严格按照国家安全标准关于公路工程施工安全技术规范制定的施工安全操作规程，配备必要的安全生产和劳动保护设施，加强对承包人人员的安全教育，并发放安全工作手册和劳动保护用具。由于承包人原因在施工场地内及其毗邻地带造成的第三者人员伤亡和财产损失，由承包人负责赔偿；</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(5)所有施工机具设备和高空作业的设备均应定期检查，并有安全员的签字记录。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(6)除项目专用合同条款另有约定外，安全生产费用应为投标价(不含安全生产费)的1.5%(若发包人公布了最高投标限价时，按最高投标限价的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商定或确定。</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11</w:t>
      </w:r>
      <w:r>
        <w:rPr>
          <w:rFonts w:hint="eastAsia" w:ascii="宋体" w:hAnsi="宋体" w:eastAsia="宋体" w:cs="宋体"/>
          <w:spacing w:val="12"/>
          <w:sz w:val="24"/>
          <w:szCs w:val="24"/>
        </w:rPr>
        <w:t>.</w:t>
      </w:r>
      <w:r>
        <w:rPr>
          <w:rFonts w:hint="eastAsia" w:ascii="宋体" w:hAnsi="宋体" w:eastAsia="宋体" w:cs="宋体"/>
          <w:spacing w:val="10"/>
          <w:sz w:val="24"/>
          <w:szCs w:val="24"/>
        </w:rPr>
        <w:t>2为了保护本合同工程免遭破坏或为了现场附近过往人群的安全、方便，</w:t>
      </w:r>
      <w:r>
        <w:rPr>
          <w:rFonts w:hint="eastAsia" w:ascii="宋体" w:hAnsi="宋体" w:eastAsia="宋体" w:cs="宋体"/>
          <w:spacing w:val="11"/>
          <w:sz w:val="24"/>
          <w:szCs w:val="24"/>
        </w:rPr>
        <w:t>在确有必要的时间和地方，当监理人或有关主管部门要求时，应自费提供照明、</w:t>
      </w:r>
      <w:r>
        <w:rPr>
          <w:rFonts w:hint="eastAsia" w:ascii="宋体" w:hAnsi="宋体" w:eastAsia="宋体" w:cs="宋体"/>
          <w:spacing w:val="9"/>
          <w:sz w:val="24"/>
          <w:szCs w:val="24"/>
        </w:rPr>
        <w:t>警</w:t>
      </w:r>
      <w:r>
        <w:rPr>
          <w:rFonts w:hint="eastAsia" w:ascii="宋体" w:hAnsi="宋体" w:eastAsia="宋体" w:cs="宋体"/>
          <w:spacing w:val="11"/>
          <w:sz w:val="24"/>
          <w:szCs w:val="24"/>
        </w:rPr>
        <w:t>卫、护栅、警告标志等安全防护措施。发包人或监理人不得以任何理由要求承包</w:t>
      </w:r>
      <w:r>
        <w:rPr>
          <w:rFonts w:hint="eastAsia" w:ascii="宋体" w:hAnsi="宋体" w:eastAsia="宋体" w:cs="宋体"/>
          <w:spacing w:val="9"/>
          <w:sz w:val="24"/>
          <w:szCs w:val="24"/>
        </w:rPr>
        <w:t>人</w:t>
      </w:r>
      <w:r>
        <w:rPr>
          <w:rFonts w:hint="eastAsia" w:ascii="宋体" w:hAnsi="宋体" w:eastAsia="宋体" w:cs="宋体"/>
          <w:spacing w:val="11"/>
          <w:sz w:val="24"/>
          <w:szCs w:val="24"/>
        </w:rPr>
        <w:t>违反安全管理的规定进行施工，由此导致的安全事故，由发包人承担相应责任及</w:t>
      </w:r>
      <w:r>
        <w:rPr>
          <w:rFonts w:hint="eastAsia" w:ascii="宋体" w:hAnsi="宋体" w:eastAsia="宋体" w:cs="宋体"/>
          <w:spacing w:val="9"/>
          <w:sz w:val="24"/>
          <w:szCs w:val="24"/>
        </w:rPr>
        <w:t>发</w:t>
      </w:r>
      <w:r>
        <w:rPr>
          <w:rFonts w:hint="eastAsia" w:ascii="宋体" w:hAnsi="宋体" w:eastAsia="宋体" w:cs="宋体"/>
          <w:spacing w:val="7"/>
          <w:sz w:val="24"/>
          <w:szCs w:val="24"/>
        </w:rPr>
        <w:t>生</w:t>
      </w:r>
      <w:r>
        <w:rPr>
          <w:rFonts w:hint="eastAsia" w:ascii="宋体" w:hAnsi="宋体" w:eastAsia="宋体" w:cs="宋体"/>
          <w:spacing w:val="6"/>
          <w:sz w:val="24"/>
          <w:szCs w:val="24"/>
        </w:rPr>
        <w:t>的费用。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11</w:t>
      </w:r>
      <w:r>
        <w:rPr>
          <w:rFonts w:hint="eastAsia" w:ascii="宋体" w:hAnsi="宋体" w:eastAsia="宋体" w:cs="宋体"/>
          <w:spacing w:val="12"/>
          <w:sz w:val="24"/>
          <w:szCs w:val="24"/>
        </w:rPr>
        <w:t>.</w:t>
      </w:r>
      <w:r>
        <w:rPr>
          <w:rFonts w:hint="eastAsia" w:ascii="宋体" w:hAnsi="宋体" w:eastAsia="宋体" w:cs="宋体"/>
          <w:spacing w:val="10"/>
          <w:sz w:val="24"/>
          <w:szCs w:val="24"/>
        </w:rPr>
        <w:t>3承包人应按监理人的指示制定应对灾害的紧急预案，报送监理人审批。</w:t>
      </w:r>
      <w:r>
        <w:rPr>
          <w:rFonts w:hint="eastAsia" w:ascii="宋体" w:hAnsi="宋体" w:eastAsia="宋体" w:cs="宋体"/>
          <w:spacing w:val="11"/>
          <w:sz w:val="24"/>
          <w:szCs w:val="24"/>
        </w:rPr>
        <w:t>承包人还应按预案做好安全检查，配置必要的救助物资和器材，切实保护好有关</w:t>
      </w:r>
      <w:r>
        <w:rPr>
          <w:rFonts w:hint="eastAsia" w:ascii="宋体" w:hAnsi="宋体" w:eastAsia="宋体" w:cs="宋体"/>
          <w:spacing w:val="8"/>
          <w:sz w:val="24"/>
          <w:szCs w:val="24"/>
        </w:rPr>
        <w:t>人员的人身和财产安全。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11</w:t>
      </w:r>
      <w:r>
        <w:rPr>
          <w:rFonts w:hint="eastAsia" w:ascii="宋体" w:hAnsi="宋体" w:eastAsia="宋体" w:cs="宋体"/>
          <w:spacing w:val="12"/>
          <w:sz w:val="24"/>
          <w:szCs w:val="24"/>
        </w:rPr>
        <w:t>.</w:t>
      </w:r>
      <w:r>
        <w:rPr>
          <w:rFonts w:hint="eastAsia" w:ascii="宋体" w:hAnsi="宋体" w:eastAsia="宋体" w:cs="宋体"/>
          <w:spacing w:val="10"/>
          <w:sz w:val="24"/>
          <w:szCs w:val="24"/>
        </w:rPr>
        <w:t>4合同约定的安全作业环境及安全施工措施所需费用应遵守有关规定，并</w:t>
      </w:r>
      <w:r>
        <w:rPr>
          <w:rFonts w:hint="eastAsia" w:ascii="宋体" w:hAnsi="宋体" w:eastAsia="宋体" w:cs="宋体"/>
          <w:spacing w:val="16"/>
          <w:sz w:val="24"/>
          <w:szCs w:val="24"/>
        </w:rPr>
        <w:t>包</w:t>
      </w:r>
      <w:r>
        <w:rPr>
          <w:rFonts w:hint="eastAsia" w:ascii="宋体" w:hAnsi="宋体" w:eastAsia="宋体" w:cs="宋体"/>
          <w:spacing w:val="8"/>
          <w:sz w:val="24"/>
          <w:szCs w:val="24"/>
        </w:rPr>
        <w:t>括在相关工作的合同价格中。</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11.5承包人应充分关注和保障所有在现场工作的人员安全，采取有效措施，</w:t>
      </w:r>
      <w:r>
        <w:rPr>
          <w:rFonts w:hint="eastAsia" w:ascii="宋体" w:hAnsi="宋体" w:eastAsia="宋体" w:cs="宋体"/>
          <w:spacing w:val="18"/>
          <w:sz w:val="24"/>
          <w:szCs w:val="24"/>
        </w:rPr>
        <w:t>使</w:t>
      </w:r>
      <w:r>
        <w:rPr>
          <w:rFonts w:hint="eastAsia" w:ascii="宋体" w:hAnsi="宋体" w:eastAsia="宋体" w:cs="宋体"/>
          <w:spacing w:val="13"/>
          <w:sz w:val="24"/>
          <w:szCs w:val="24"/>
        </w:rPr>
        <w:t>现</w:t>
      </w:r>
      <w:r>
        <w:rPr>
          <w:rFonts w:hint="eastAsia" w:ascii="宋体" w:hAnsi="宋体" w:eastAsia="宋体" w:cs="宋体"/>
          <w:spacing w:val="9"/>
          <w:sz w:val="24"/>
          <w:szCs w:val="24"/>
        </w:rPr>
        <w:t>场和本合同工程的实施保持有条不紊，以免使上述人员的安全受到威胁。</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在</w:t>
      </w:r>
      <w:r>
        <w:rPr>
          <w:rFonts w:hint="eastAsia" w:ascii="宋体" w:hAnsi="宋体" w:eastAsia="宋体" w:cs="宋体"/>
          <w:spacing w:val="8"/>
          <w:sz w:val="24"/>
          <w:szCs w:val="24"/>
        </w:rPr>
        <w:t>整个施工过程中对承包人采取的施工安全措施，发包人和监理人有权监督，并向承包人提出整改要求。如果由于承包人未能对其负责的上述事项采取各种必要的措施而导致或发生与</w:t>
      </w:r>
      <w:r>
        <w:rPr>
          <w:rFonts w:hint="eastAsia" w:ascii="宋体" w:hAnsi="宋体" w:eastAsia="宋体" w:cs="宋体"/>
          <w:spacing w:val="18"/>
          <w:sz w:val="24"/>
          <w:szCs w:val="24"/>
        </w:rPr>
        <w:t>此有</w:t>
      </w:r>
      <w:r>
        <w:rPr>
          <w:rFonts w:hint="eastAsia" w:ascii="宋体" w:hAnsi="宋体" w:eastAsia="宋体" w:cs="宋体"/>
          <w:spacing w:val="9"/>
          <w:sz w:val="24"/>
          <w:szCs w:val="24"/>
        </w:rPr>
        <w:t>关的人身伤亡、罚款、索赔、损失补偿、诉讼费用及其他一切责任应由承包人负责。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3"/>
          <w:sz w:val="24"/>
          <w:szCs w:val="24"/>
        </w:rPr>
        <w:t>1.6治安保卫</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(1)发包人应与当地公</w:t>
      </w:r>
      <w:r>
        <w:rPr>
          <w:rFonts w:hint="eastAsia" w:ascii="宋体" w:hAnsi="宋体" w:eastAsia="宋体" w:cs="宋体"/>
          <w:spacing w:val="1"/>
          <w:sz w:val="24"/>
          <w:szCs w:val="24"/>
        </w:rPr>
        <w:t>安部门协商，在现场建立治安管理机构或联防组织，统</w:t>
      </w:r>
      <w:r>
        <w:rPr>
          <w:rFonts w:hint="eastAsia" w:ascii="宋体" w:hAnsi="宋体" w:eastAsia="宋体" w:cs="宋体"/>
          <w:spacing w:val="-1"/>
          <w:sz w:val="24"/>
          <w:szCs w:val="24"/>
        </w:rPr>
        <w:t>一管理施工</w:t>
      </w:r>
      <w:r>
        <w:rPr>
          <w:rFonts w:hint="eastAsia" w:ascii="宋体" w:hAnsi="宋体" w:eastAsia="宋体" w:cs="宋体"/>
          <w:sz w:val="24"/>
          <w:szCs w:val="24"/>
        </w:rPr>
        <w:t>场地的治安保卫事项，履行合同工程的治安保卫职责；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(2)发包人和承包人除应协助现场治安管理机构或联防组织维护施工场地的社会治安外，还应做好包括生活区在内的各自管辖区的治安保卫工作；</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(3)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12.环境保护</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12.1承包人在施工过程中，应遵守有关环境保护的法律，并切实执行环境</w:t>
      </w:r>
      <w:r>
        <w:rPr>
          <w:rFonts w:hint="eastAsia" w:ascii="宋体" w:hAnsi="宋体" w:eastAsia="宋体" w:cs="宋体"/>
          <w:spacing w:val="1"/>
          <w:sz w:val="24"/>
          <w:szCs w:val="24"/>
        </w:rPr>
        <w:t>保</w:t>
      </w:r>
      <w:r>
        <w:rPr>
          <w:rFonts w:hint="eastAsia" w:ascii="宋体" w:hAnsi="宋体" w:eastAsia="宋体" w:cs="宋体"/>
          <w:spacing w:val="11"/>
          <w:sz w:val="24"/>
          <w:szCs w:val="24"/>
        </w:rPr>
        <w:t>护方面的要求和规定，并对违反法律和合同约定的义务所造成的环境破坏、人为</w:t>
      </w:r>
      <w:r>
        <w:rPr>
          <w:rFonts w:hint="eastAsia" w:ascii="宋体" w:hAnsi="宋体" w:eastAsia="宋体" w:cs="宋体"/>
          <w:spacing w:val="7"/>
          <w:sz w:val="24"/>
          <w:szCs w:val="24"/>
        </w:rPr>
        <w:t>伤</w:t>
      </w:r>
      <w:r>
        <w:rPr>
          <w:rFonts w:hint="eastAsia" w:ascii="宋体" w:hAnsi="宋体" w:eastAsia="宋体" w:cs="宋体"/>
          <w:spacing w:val="13"/>
          <w:sz w:val="24"/>
          <w:szCs w:val="24"/>
        </w:rPr>
        <w:t>害</w:t>
      </w:r>
      <w:r>
        <w:rPr>
          <w:rFonts w:hint="eastAsia" w:ascii="宋体" w:hAnsi="宋体" w:eastAsia="宋体" w:cs="宋体"/>
          <w:spacing w:val="7"/>
          <w:sz w:val="24"/>
          <w:szCs w:val="24"/>
        </w:rPr>
        <w:t>和财产损失负责。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(1)对于来自施工机械和运输车</w:t>
      </w:r>
      <w:r>
        <w:rPr>
          <w:rFonts w:hint="eastAsia" w:ascii="宋体" w:hAnsi="宋体" w:eastAsia="宋体" w:cs="宋体"/>
          <w:spacing w:val="1"/>
          <w:sz w:val="24"/>
          <w:szCs w:val="24"/>
        </w:rPr>
        <w:t>辆的施工噪声，应遵守《中华人民共和国环境噪</w:t>
      </w:r>
      <w:r>
        <w:rPr>
          <w:rFonts w:hint="eastAsia" w:ascii="宋体" w:hAnsi="宋体" w:eastAsia="宋体" w:cs="宋体"/>
          <w:spacing w:val="-10"/>
          <w:sz w:val="24"/>
          <w:szCs w:val="24"/>
        </w:rPr>
        <w:t>声污染防</w:t>
      </w:r>
      <w:r>
        <w:rPr>
          <w:rFonts w:hint="eastAsia" w:ascii="宋体" w:hAnsi="宋体" w:eastAsia="宋体" w:cs="宋体"/>
          <w:spacing w:val="-8"/>
          <w:sz w:val="24"/>
          <w:szCs w:val="24"/>
        </w:rPr>
        <w:t>治</w:t>
      </w:r>
      <w:r>
        <w:rPr>
          <w:rFonts w:hint="eastAsia" w:ascii="宋体" w:hAnsi="宋体" w:eastAsia="宋体" w:cs="宋体"/>
          <w:spacing w:val="-5"/>
          <w:sz w:val="24"/>
          <w:szCs w:val="24"/>
        </w:rPr>
        <w:t>法》并依据《工业企业噪声卫生标准》合理安排工作人员轮流操作筑路机械，</w:t>
      </w:r>
      <w:r>
        <w:rPr>
          <w:rFonts w:hint="eastAsia" w:ascii="宋体" w:hAnsi="宋体" w:eastAsia="宋体" w:cs="宋体"/>
          <w:spacing w:val="8"/>
          <w:sz w:val="24"/>
          <w:szCs w:val="24"/>
        </w:rPr>
        <w:t>减少接触高</w:t>
      </w:r>
      <w:r>
        <w:rPr>
          <w:rFonts w:hint="eastAsia" w:ascii="宋体" w:hAnsi="宋体" w:eastAsia="宋体" w:cs="宋体"/>
          <w:spacing w:val="4"/>
          <w:sz w:val="24"/>
          <w:szCs w:val="24"/>
        </w:rPr>
        <w:t>噪声的时间或穿插安排高噪声的工作。对距噪声源较近的施工人员，除取</w:t>
      </w:r>
      <w:r>
        <w:rPr>
          <w:rFonts w:hint="eastAsia" w:ascii="宋体" w:hAnsi="宋体" w:eastAsia="宋体" w:cs="宋体"/>
          <w:spacing w:val="8"/>
          <w:sz w:val="24"/>
          <w:szCs w:val="24"/>
        </w:rPr>
        <w:t>得防护罩或</w:t>
      </w:r>
      <w:r>
        <w:rPr>
          <w:rFonts w:hint="eastAsia" w:ascii="宋体" w:hAnsi="宋体" w:eastAsia="宋体" w:cs="宋体"/>
          <w:spacing w:val="6"/>
          <w:sz w:val="24"/>
          <w:szCs w:val="24"/>
        </w:rPr>
        <w:t>头</w:t>
      </w:r>
      <w:r>
        <w:rPr>
          <w:rFonts w:hint="eastAsia" w:ascii="宋体" w:hAnsi="宋体" w:eastAsia="宋体" w:cs="宋体"/>
          <w:spacing w:val="4"/>
          <w:sz w:val="24"/>
          <w:szCs w:val="24"/>
        </w:rPr>
        <w:t>盔等有效措施外并应当缩短其劳动时间保护施工人员的健康。为保护施</w:t>
      </w:r>
      <w:r>
        <w:rPr>
          <w:rFonts w:hint="eastAsia" w:ascii="宋体" w:hAnsi="宋体" w:eastAsia="宋体" w:cs="宋体"/>
          <w:spacing w:val="1"/>
          <w:sz w:val="24"/>
          <w:szCs w:val="24"/>
        </w:rPr>
        <w:t>工现场附近的居民的夜间休</w:t>
      </w:r>
      <w:r>
        <w:rPr>
          <w:rFonts w:hint="eastAsia" w:ascii="宋体" w:hAnsi="宋体" w:eastAsia="宋体" w:cs="宋体"/>
          <w:sz w:val="24"/>
          <w:szCs w:val="24"/>
        </w:rPr>
        <w:t>息，对居民区150m以内的施工现场、施工时间应加以控制。</w:t>
      </w:r>
      <w:r>
        <w:rPr>
          <w:rFonts w:hint="eastAsia" w:ascii="宋体" w:hAnsi="宋体" w:eastAsia="宋体" w:cs="宋体"/>
          <w:spacing w:val="16"/>
          <w:sz w:val="24"/>
          <w:szCs w:val="24"/>
        </w:rPr>
        <w:t>同时</w:t>
      </w:r>
      <w:r>
        <w:rPr>
          <w:rFonts w:hint="eastAsia" w:ascii="宋体" w:hAnsi="宋体" w:eastAsia="宋体" w:cs="宋体"/>
          <w:spacing w:val="15"/>
          <w:sz w:val="24"/>
          <w:szCs w:val="24"/>
        </w:rPr>
        <w:t>，</w:t>
      </w:r>
      <w:r>
        <w:rPr>
          <w:rFonts w:hint="eastAsia" w:ascii="宋体" w:hAnsi="宋体" w:eastAsia="宋体" w:cs="宋体"/>
          <w:spacing w:val="8"/>
          <w:sz w:val="24"/>
          <w:szCs w:val="24"/>
        </w:rPr>
        <w:t>要注意对机械的经常性保养，尽量使其噪声降低到最低水平；</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(2)应采取有效措施减轻施工现</w:t>
      </w:r>
      <w:r>
        <w:rPr>
          <w:rFonts w:hint="eastAsia" w:ascii="宋体" w:hAnsi="宋体" w:eastAsia="宋体" w:cs="宋体"/>
          <w:spacing w:val="1"/>
          <w:sz w:val="24"/>
          <w:szCs w:val="24"/>
        </w:rPr>
        <w:t>场的灰土拌合、施工车辆和筑路机械运转和运输</w:t>
      </w:r>
      <w:r>
        <w:rPr>
          <w:rFonts w:hint="eastAsia" w:ascii="宋体" w:hAnsi="宋体" w:eastAsia="宋体" w:cs="宋体"/>
          <w:spacing w:val="-1"/>
          <w:sz w:val="24"/>
          <w:szCs w:val="24"/>
        </w:rPr>
        <w:t>产</w:t>
      </w:r>
      <w:r>
        <w:rPr>
          <w:rFonts w:hint="eastAsia" w:ascii="宋体" w:hAnsi="宋体" w:eastAsia="宋体" w:cs="宋体"/>
          <w:sz w:val="24"/>
          <w:szCs w:val="24"/>
        </w:rPr>
        <w:t>生的扬尘污染，保护人民健康，如：</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position w:val="3"/>
          <w:sz w:val="24"/>
          <w:szCs w:val="24"/>
        </w:rPr>
        <w:t>—拌合设备应有较好密封或有防尘设备。</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pacing w:val="9"/>
          <w:position w:val="3"/>
          <w:sz w:val="24"/>
          <w:szCs w:val="24"/>
        </w:rPr>
      </w:pPr>
      <w:r>
        <w:rPr>
          <w:rFonts w:hint="eastAsia" w:ascii="宋体" w:hAnsi="宋体" w:eastAsia="宋体" w:cs="宋体"/>
          <w:spacing w:val="9"/>
          <w:position w:val="3"/>
          <w:sz w:val="24"/>
          <w:szCs w:val="24"/>
        </w:rPr>
        <w:t>—施工道路、沥青混凝土拌合站及稳定灰土拌合站应经常进行洒水处理。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pacing w:val="9"/>
          <w:position w:val="3"/>
          <w:sz w:val="24"/>
          <w:szCs w:val="24"/>
        </w:rPr>
      </w:pPr>
      <w:r>
        <w:rPr>
          <w:rFonts w:hint="eastAsia" w:ascii="宋体" w:hAnsi="宋体" w:eastAsia="宋体" w:cs="宋体"/>
          <w:spacing w:val="9"/>
          <w:position w:val="3"/>
          <w:sz w:val="24"/>
          <w:szCs w:val="24"/>
        </w:rPr>
        <w:t>—路面施工应注意保持水分，以免扬尘。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pacing w:val="9"/>
          <w:position w:val="3"/>
          <w:sz w:val="24"/>
          <w:szCs w:val="24"/>
        </w:rPr>
      </w:pPr>
      <w:r>
        <w:rPr>
          <w:rFonts w:hint="eastAsia" w:ascii="宋体" w:hAnsi="宋体" w:eastAsia="宋体" w:cs="宋体"/>
          <w:spacing w:val="9"/>
          <w:position w:val="3"/>
          <w:sz w:val="24"/>
          <w:szCs w:val="24"/>
        </w:rPr>
        <w:t>—桥梁钻孔灌注桩施工时排除的泥浆要作妥善处理，严禁向河流或农田排放；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w:t>
      </w:r>
      <w:r>
        <w:rPr>
          <w:rFonts w:hint="eastAsia" w:ascii="宋体" w:hAnsi="宋体" w:eastAsia="宋体" w:cs="宋体"/>
          <w:spacing w:val="10"/>
          <w:sz w:val="24"/>
          <w:szCs w:val="24"/>
        </w:rPr>
        <w:t>3</w:t>
      </w:r>
      <w:r>
        <w:rPr>
          <w:rFonts w:hint="eastAsia" w:ascii="宋体" w:hAnsi="宋体" w:eastAsia="宋体" w:cs="宋体"/>
          <w:spacing w:val="6"/>
          <w:sz w:val="24"/>
          <w:szCs w:val="24"/>
        </w:rPr>
        <w:t>)采取可靠措施保证原有交通的正常通行和维护沿线村镇的居民饮水、农田</w:t>
      </w:r>
      <w:r>
        <w:rPr>
          <w:rFonts w:hint="eastAsia" w:ascii="宋体" w:hAnsi="宋体" w:eastAsia="宋体" w:cs="宋体"/>
          <w:spacing w:val="-1"/>
          <w:sz w:val="24"/>
          <w:szCs w:val="24"/>
        </w:rPr>
        <w:t>灌溉</w:t>
      </w:r>
      <w:r>
        <w:rPr>
          <w:rFonts w:hint="eastAsia" w:ascii="宋体" w:hAnsi="宋体" w:eastAsia="宋体" w:cs="宋体"/>
          <w:sz w:val="24"/>
          <w:szCs w:val="24"/>
        </w:rPr>
        <w:t>、生产生活用电及通讯等管线的正常使用。</w:t>
      </w:r>
      <w:r>
        <w:rPr>
          <w:rFonts w:hint="eastAsia" w:ascii="宋体" w:hAnsi="宋体" w:eastAsia="宋体" w:cs="宋体"/>
          <w:spacing w:val="18"/>
          <w:sz w:val="24"/>
          <w:szCs w:val="24"/>
        </w:rPr>
        <w:t>承</w:t>
      </w:r>
      <w:r>
        <w:rPr>
          <w:rFonts w:hint="eastAsia" w:ascii="宋体" w:hAnsi="宋体" w:eastAsia="宋体" w:cs="宋体"/>
          <w:spacing w:val="16"/>
          <w:sz w:val="24"/>
          <w:szCs w:val="24"/>
        </w:rPr>
        <w:t>包</w:t>
      </w:r>
      <w:r>
        <w:rPr>
          <w:rFonts w:hint="eastAsia" w:ascii="宋体" w:hAnsi="宋体" w:eastAsia="宋体" w:cs="宋体"/>
          <w:spacing w:val="9"/>
          <w:sz w:val="24"/>
          <w:szCs w:val="24"/>
        </w:rPr>
        <w:t>人应按合同约定的环保工作内容，编制施工环保措施计划，报送监理人审批。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12.2在施工期间，承包人应合理设置取土场和弃土场，做好施工防护措施，防</w:t>
      </w:r>
      <w:r>
        <w:rPr>
          <w:rFonts w:hint="eastAsia" w:ascii="宋体" w:hAnsi="宋体" w:eastAsia="宋体" w:cs="宋体"/>
          <w:spacing w:val="11"/>
          <w:sz w:val="24"/>
          <w:szCs w:val="24"/>
        </w:rPr>
        <w:t>止水土流失。施工过程中要采取有效措施防止污染农田，项目完工后承包人应将</w:t>
      </w:r>
      <w:r>
        <w:rPr>
          <w:rFonts w:hint="eastAsia" w:ascii="宋体" w:hAnsi="宋体" w:eastAsia="宋体" w:cs="宋体"/>
          <w:spacing w:val="5"/>
          <w:sz w:val="24"/>
          <w:szCs w:val="24"/>
        </w:rPr>
        <w:t>临</w:t>
      </w:r>
      <w:r>
        <w:rPr>
          <w:rFonts w:hint="eastAsia" w:ascii="宋体" w:hAnsi="宋体" w:eastAsia="宋体" w:cs="宋体"/>
          <w:spacing w:val="15"/>
          <w:sz w:val="24"/>
          <w:szCs w:val="24"/>
        </w:rPr>
        <w:t>时</w:t>
      </w:r>
      <w:r>
        <w:rPr>
          <w:rFonts w:hint="eastAsia" w:ascii="宋体" w:hAnsi="宋体" w:eastAsia="宋体" w:cs="宋体"/>
          <w:spacing w:val="8"/>
          <w:sz w:val="24"/>
          <w:szCs w:val="24"/>
        </w:rPr>
        <w:t>占地自费恢复到临时占地使用前的状况。</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12.3承包人应严格按照国家有关法规要求，做好施工过程中的生态保护和水土保持工作。施工中要尽可能减少对原地面的扰动，减少对地面草木的破坏，需要爆破作业的，应按规定进行控爆设计。加强施工便道的管理，严禁在指定的取(弃)土场以外的地方乱挖乱弃。</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12.4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13.事故处理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如</w:t>
      </w:r>
      <w:r>
        <w:rPr>
          <w:rFonts w:hint="eastAsia" w:ascii="宋体" w:hAnsi="宋体" w:eastAsia="宋体" w:cs="宋体"/>
          <w:spacing w:val="7"/>
          <w:sz w:val="24"/>
          <w:szCs w:val="24"/>
        </w:rPr>
        <w:t>果工程施工过程中，发生重大安全事故、质量事故，承包人必须在2小时内口</w:t>
      </w:r>
      <w:r>
        <w:rPr>
          <w:rFonts w:hint="eastAsia" w:ascii="宋体" w:hAnsi="宋体" w:eastAsia="宋体" w:cs="宋体"/>
          <w:spacing w:val="8"/>
          <w:sz w:val="24"/>
          <w:szCs w:val="24"/>
        </w:rPr>
        <w:t>头报告，</w:t>
      </w:r>
      <w:r>
        <w:rPr>
          <w:rFonts w:hint="eastAsia" w:ascii="宋体" w:hAnsi="宋体" w:eastAsia="宋体" w:cs="宋体"/>
          <w:spacing w:val="4"/>
          <w:sz w:val="24"/>
          <w:szCs w:val="24"/>
        </w:rPr>
        <w:t>24小时内将事故详细情况书面报监理人和发包人。如果现场发生一般安全事</w:t>
      </w:r>
      <w:r>
        <w:rPr>
          <w:rFonts w:hint="eastAsia" w:ascii="宋体" w:hAnsi="宋体" w:eastAsia="宋体" w:cs="宋体"/>
          <w:spacing w:val="14"/>
          <w:sz w:val="24"/>
          <w:szCs w:val="24"/>
        </w:rPr>
        <w:t>故，</w:t>
      </w:r>
      <w:r>
        <w:rPr>
          <w:rFonts w:hint="eastAsia" w:ascii="宋体" w:hAnsi="宋体" w:eastAsia="宋体" w:cs="宋体"/>
          <w:spacing w:val="9"/>
          <w:sz w:val="24"/>
          <w:szCs w:val="24"/>
        </w:rPr>
        <w:t>或</w:t>
      </w:r>
      <w:r>
        <w:rPr>
          <w:rFonts w:hint="eastAsia" w:ascii="宋体" w:hAnsi="宋体" w:eastAsia="宋体" w:cs="宋体"/>
          <w:spacing w:val="7"/>
          <w:sz w:val="24"/>
          <w:szCs w:val="24"/>
        </w:rPr>
        <w:t>质量事故，承包人必须在3天内将事故详细情况书面报告监理人和发包人。如</w:t>
      </w:r>
      <w:r>
        <w:rPr>
          <w:rFonts w:hint="eastAsia" w:ascii="宋体" w:hAnsi="宋体" w:eastAsia="宋体" w:cs="宋体"/>
          <w:spacing w:val="20"/>
          <w:sz w:val="24"/>
          <w:szCs w:val="24"/>
        </w:rPr>
        <w:t>果现</w:t>
      </w:r>
      <w:r>
        <w:rPr>
          <w:rFonts w:hint="eastAsia" w:ascii="宋体" w:hAnsi="宋体" w:eastAsia="宋体" w:cs="宋体"/>
          <w:spacing w:val="13"/>
          <w:sz w:val="24"/>
          <w:szCs w:val="24"/>
        </w:rPr>
        <w:t>场</w:t>
      </w:r>
      <w:r>
        <w:rPr>
          <w:rFonts w:hint="eastAsia" w:ascii="宋体" w:hAnsi="宋体" w:eastAsia="宋体" w:cs="宋体"/>
          <w:spacing w:val="10"/>
          <w:sz w:val="24"/>
          <w:szCs w:val="24"/>
        </w:rPr>
        <w:t>(包括临时道路)发生重大交通事故，承包人应尽快报告监理人，同时应迅速</w:t>
      </w:r>
      <w:r>
        <w:rPr>
          <w:rFonts w:hint="eastAsia" w:ascii="宋体" w:hAnsi="宋体" w:eastAsia="宋体" w:cs="宋体"/>
          <w:spacing w:val="11"/>
          <w:sz w:val="24"/>
          <w:szCs w:val="24"/>
        </w:rPr>
        <w:t>报告当地交通安全管理部门。质量事故等级划分遵照交通运输部公路工程质量管</w:t>
      </w:r>
      <w:r>
        <w:rPr>
          <w:rFonts w:hint="eastAsia" w:ascii="宋体" w:hAnsi="宋体" w:eastAsia="宋体" w:cs="宋体"/>
          <w:spacing w:val="8"/>
          <w:sz w:val="24"/>
          <w:szCs w:val="24"/>
        </w:rPr>
        <w:t>理</w:t>
      </w:r>
      <w:r>
        <w:rPr>
          <w:rFonts w:hint="eastAsia" w:ascii="宋体" w:hAnsi="宋体" w:eastAsia="宋体" w:cs="宋体"/>
          <w:spacing w:val="7"/>
          <w:sz w:val="24"/>
          <w:szCs w:val="24"/>
        </w:rPr>
        <w:t>办法的规定。</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12"/>
          <w:sz w:val="24"/>
          <w:szCs w:val="24"/>
        </w:rPr>
        <w:t>六</w:t>
      </w:r>
      <w:r>
        <w:rPr>
          <w:rFonts w:hint="eastAsia" w:ascii="宋体" w:hAnsi="宋体" w:eastAsia="宋体" w:cs="宋体"/>
          <w:b/>
          <w:bCs/>
          <w:spacing w:val="8"/>
          <w:sz w:val="24"/>
          <w:szCs w:val="24"/>
        </w:rPr>
        <w:t>、合同价款支付</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1</w:t>
      </w:r>
      <w:r>
        <w:rPr>
          <w:rFonts w:hint="eastAsia" w:ascii="宋体" w:hAnsi="宋体" w:eastAsia="宋体" w:cs="宋体"/>
          <w:spacing w:val="11"/>
          <w:sz w:val="24"/>
          <w:szCs w:val="24"/>
        </w:rPr>
        <w:t>4.合同价款支付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14.</w:t>
      </w:r>
      <w:r>
        <w:rPr>
          <w:rFonts w:hint="eastAsia" w:ascii="宋体" w:hAnsi="宋体" w:eastAsia="宋体" w:cs="宋体"/>
          <w:spacing w:val="5"/>
          <w:sz w:val="24"/>
          <w:szCs w:val="24"/>
        </w:rPr>
        <w:t>1发包人与承包人依据中标价在合同协议书内约定合同价款。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14.</w:t>
      </w:r>
      <w:r>
        <w:rPr>
          <w:rFonts w:hint="eastAsia" w:ascii="宋体" w:hAnsi="宋体" w:eastAsia="宋体" w:cs="宋体"/>
          <w:spacing w:val="8"/>
          <w:sz w:val="24"/>
          <w:szCs w:val="24"/>
        </w:rPr>
        <w:t>2</w:t>
      </w:r>
      <w:r>
        <w:rPr>
          <w:rFonts w:hint="eastAsia" w:ascii="宋体" w:hAnsi="宋体" w:eastAsia="宋体" w:cs="宋体"/>
          <w:spacing w:val="5"/>
          <w:sz w:val="24"/>
          <w:szCs w:val="24"/>
        </w:rPr>
        <w:t>承包人应在每月的</w:t>
      </w:r>
      <w:r>
        <w:rPr>
          <w:rFonts w:hint="eastAsia" w:ascii="宋体" w:hAnsi="宋体" w:eastAsia="宋体" w:cs="宋体"/>
          <w:spacing w:val="5"/>
          <w:sz w:val="24"/>
          <w:szCs w:val="24"/>
          <w:lang w:eastAsia="zh-CN"/>
        </w:rPr>
        <w:t>30日</w:t>
      </w:r>
      <w:r>
        <w:rPr>
          <w:rFonts w:hint="eastAsia" w:ascii="宋体" w:hAnsi="宋体" w:eastAsia="宋体" w:cs="宋体"/>
          <w:spacing w:val="5"/>
          <w:sz w:val="24"/>
          <w:szCs w:val="24"/>
        </w:rPr>
        <w:t>前，按监理人审定的《工程进度中期支付报表》的</w:t>
      </w:r>
      <w:r>
        <w:rPr>
          <w:rFonts w:hint="eastAsia" w:ascii="宋体" w:hAnsi="宋体" w:eastAsia="宋体" w:cs="宋体"/>
          <w:spacing w:val="22"/>
          <w:sz w:val="24"/>
          <w:szCs w:val="24"/>
        </w:rPr>
        <w:t>工</w:t>
      </w:r>
      <w:r>
        <w:rPr>
          <w:rFonts w:hint="eastAsia" w:ascii="宋体" w:hAnsi="宋体" w:eastAsia="宋体" w:cs="宋体"/>
          <w:spacing w:val="16"/>
          <w:sz w:val="24"/>
          <w:szCs w:val="24"/>
        </w:rPr>
        <w:t>程</w:t>
      </w:r>
      <w:r>
        <w:rPr>
          <w:rFonts w:hint="eastAsia" w:ascii="宋体" w:hAnsi="宋体" w:eastAsia="宋体" w:cs="宋体"/>
          <w:spacing w:val="11"/>
          <w:sz w:val="24"/>
          <w:szCs w:val="24"/>
        </w:rPr>
        <w:t>数量及相关的支付额报发包人，发包人据以支付工程进度款。除不可抗拒的自</w:t>
      </w:r>
      <w:r>
        <w:rPr>
          <w:rFonts w:hint="eastAsia" w:ascii="宋体" w:hAnsi="宋体" w:eastAsia="宋体" w:cs="宋体"/>
          <w:spacing w:val="22"/>
          <w:sz w:val="24"/>
          <w:szCs w:val="24"/>
        </w:rPr>
        <w:t>然</w:t>
      </w:r>
      <w:r>
        <w:rPr>
          <w:rFonts w:hint="eastAsia" w:ascii="宋体" w:hAnsi="宋体" w:eastAsia="宋体" w:cs="宋体"/>
          <w:spacing w:val="18"/>
          <w:sz w:val="24"/>
          <w:szCs w:val="24"/>
        </w:rPr>
        <w:t>灾</w:t>
      </w:r>
      <w:r>
        <w:rPr>
          <w:rFonts w:hint="eastAsia" w:ascii="宋体" w:hAnsi="宋体" w:eastAsia="宋体" w:cs="宋体"/>
          <w:spacing w:val="11"/>
          <w:sz w:val="24"/>
          <w:szCs w:val="24"/>
        </w:rPr>
        <w:t>害、特殊社会风险及发包人批准的设计变更外，工程总支付金额不应超过合同</w:t>
      </w:r>
      <w:r>
        <w:rPr>
          <w:rFonts w:hint="eastAsia" w:ascii="宋体" w:hAnsi="宋体" w:eastAsia="宋体" w:cs="宋体"/>
          <w:spacing w:val="7"/>
          <w:sz w:val="24"/>
          <w:szCs w:val="24"/>
        </w:rPr>
        <w:t>价(不包括暂列金额)。</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15</w:t>
      </w:r>
      <w:r>
        <w:rPr>
          <w:rFonts w:hint="eastAsia" w:ascii="宋体" w:hAnsi="宋体" w:eastAsia="宋体" w:cs="宋体"/>
          <w:spacing w:val="-2"/>
          <w:sz w:val="24"/>
          <w:szCs w:val="24"/>
        </w:rPr>
        <w:t>.预付款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15.1</w:t>
      </w:r>
      <w:r>
        <w:rPr>
          <w:rFonts w:hint="eastAsia" w:ascii="宋体" w:hAnsi="宋体" w:eastAsia="宋体" w:cs="宋体"/>
          <w:sz w:val="24"/>
          <w:szCs w:val="24"/>
        </w:rPr>
        <w:t>承包人在合同文件载明的人员、主要设备进场后，可得到预付款支付，预</w:t>
      </w:r>
      <w:r>
        <w:rPr>
          <w:rFonts w:hint="eastAsia" w:ascii="宋体" w:hAnsi="宋体" w:eastAsia="宋体" w:cs="宋体"/>
          <w:spacing w:val="12"/>
          <w:sz w:val="24"/>
          <w:szCs w:val="24"/>
        </w:rPr>
        <w:t>付</w:t>
      </w:r>
      <w:r>
        <w:rPr>
          <w:rFonts w:hint="eastAsia" w:ascii="宋体" w:hAnsi="宋体" w:eastAsia="宋体" w:cs="宋体"/>
          <w:spacing w:val="8"/>
          <w:sz w:val="24"/>
          <w:szCs w:val="24"/>
        </w:rPr>
        <w:t>款必须专用于合同工程。预付款在进度付款中扣回，在颁发工程接收证书前，由于不可抗力或其他原因解除合同时</w:t>
      </w:r>
      <w:r>
        <w:rPr>
          <w:rFonts w:hint="eastAsia" w:ascii="宋体" w:hAnsi="宋体" w:eastAsia="宋体" w:cs="宋体"/>
          <w:spacing w:val="3"/>
          <w:sz w:val="24"/>
          <w:szCs w:val="24"/>
        </w:rPr>
        <w:t>，</w:t>
      </w:r>
      <w:r>
        <w:rPr>
          <w:rFonts w:hint="eastAsia" w:ascii="宋体" w:hAnsi="宋体" w:eastAsia="宋体" w:cs="宋体"/>
          <w:spacing w:val="14"/>
          <w:sz w:val="24"/>
          <w:szCs w:val="24"/>
        </w:rPr>
        <w:t>预付</w:t>
      </w:r>
      <w:r>
        <w:rPr>
          <w:rFonts w:hint="eastAsia" w:ascii="宋体" w:hAnsi="宋体" w:eastAsia="宋体" w:cs="宋体"/>
          <w:spacing w:val="12"/>
          <w:sz w:val="24"/>
          <w:szCs w:val="24"/>
        </w:rPr>
        <w:t>款</w:t>
      </w:r>
      <w:r>
        <w:rPr>
          <w:rFonts w:hint="eastAsia" w:ascii="宋体" w:hAnsi="宋体" w:eastAsia="宋体" w:cs="宋体"/>
          <w:spacing w:val="7"/>
          <w:sz w:val="24"/>
          <w:szCs w:val="24"/>
        </w:rPr>
        <w:t>尚未扣清的，尚未扣清的预付款余额应作为承包人的到期应付款。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6"/>
          <w:sz w:val="24"/>
          <w:szCs w:val="24"/>
        </w:rPr>
        <w:t>1</w:t>
      </w:r>
      <w:r>
        <w:rPr>
          <w:rFonts w:hint="eastAsia" w:ascii="宋体" w:hAnsi="宋体" w:eastAsia="宋体" w:cs="宋体"/>
          <w:spacing w:val="11"/>
          <w:sz w:val="24"/>
          <w:szCs w:val="24"/>
        </w:rPr>
        <w:t>5.2开工预付款在进度付款证书的累计金额未达到签约合同价的30%之前不予</w:t>
      </w:r>
      <w:r>
        <w:rPr>
          <w:rFonts w:hint="eastAsia" w:ascii="宋体" w:hAnsi="宋体" w:eastAsia="宋体" w:cs="宋体"/>
          <w:spacing w:val="-1"/>
          <w:sz w:val="24"/>
          <w:szCs w:val="24"/>
        </w:rPr>
        <w:t>扣回，在达到签约合同价30%之后，开始按工程进度以固定比例(即每完成签约合同价</w:t>
      </w:r>
      <w:r>
        <w:rPr>
          <w:rFonts w:hint="eastAsia" w:ascii="宋体" w:hAnsi="宋体" w:eastAsia="宋体" w:cs="宋体"/>
          <w:sz w:val="24"/>
          <w:szCs w:val="24"/>
        </w:rPr>
        <w:t>的</w:t>
      </w:r>
      <w:r>
        <w:rPr>
          <w:rFonts w:hint="eastAsia" w:ascii="宋体" w:hAnsi="宋体" w:eastAsia="宋体" w:cs="宋体"/>
          <w:spacing w:val="-8"/>
          <w:sz w:val="24"/>
          <w:szCs w:val="24"/>
        </w:rPr>
        <w:t>1%，</w:t>
      </w:r>
      <w:r>
        <w:rPr>
          <w:rFonts w:hint="eastAsia" w:ascii="宋体" w:hAnsi="宋体" w:eastAsia="宋体" w:cs="宋体"/>
          <w:spacing w:val="-6"/>
          <w:sz w:val="24"/>
          <w:szCs w:val="24"/>
        </w:rPr>
        <w:t>扣</w:t>
      </w:r>
      <w:r>
        <w:rPr>
          <w:rFonts w:hint="eastAsia" w:ascii="宋体" w:hAnsi="宋体" w:eastAsia="宋体" w:cs="宋体"/>
          <w:spacing w:val="-4"/>
          <w:sz w:val="24"/>
          <w:szCs w:val="24"/>
        </w:rPr>
        <w:t>回开工预付款的2%)分期从各月的进度付款证书中扣回，全部金额在进度付款证书</w:t>
      </w:r>
      <w:r>
        <w:rPr>
          <w:rFonts w:hint="eastAsia" w:ascii="宋体" w:hAnsi="宋体" w:eastAsia="宋体" w:cs="宋体"/>
          <w:spacing w:val="3"/>
          <w:sz w:val="24"/>
          <w:szCs w:val="24"/>
        </w:rPr>
        <w:t>的累计金额达到签约合同价的80%时扣完</w:t>
      </w:r>
      <w:r>
        <w:rPr>
          <w:rFonts w:hint="eastAsia" w:ascii="宋体" w:hAnsi="宋体" w:eastAsia="宋体" w:cs="宋体"/>
          <w:spacing w:val="1"/>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15.3材料预付款按合同条款数据表中所列主要材料单据费用(进口的材料、</w:t>
      </w:r>
      <w:r>
        <w:rPr>
          <w:rFonts w:hint="eastAsia" w:ascii="宋体" w:hAnsi="宋体" w:eastAsia="宋体" w:cs="宋体"/>
          <w:spacing w:val="1"/>
          <w:sz w:val="24"/>
          <w:szCs w:val="24"/>
        </w:rPr>
        <w:t>设</w:t>
      </w:r>
      <w:r>
        <w:rPr>
          <w:rFonts w:hint="eastAsia" w:ascii="宋体" w:hAnsi="宋体" w:eastAsia="宋体" w:cs="宋体"/>
          <w:spacing w:val="-10"/>
          <w:sz w:val="24"/>
          <w:szCs w:val="24"/>
        </w:rPr>
        <w:t>备为到岸价，国内采购的为出厂价或销售价的百分比支付，预付款</w:t>
      </w:r>
      <w:r>
        <w:rPr>
          <w:rFonts w:hint="eastAsia" w:ascii="宋体" w:hAnsi="宋体" w:eastAsia="宋体" w:cs="宋体"/>
          <w:spacing w:val="-4"/>
          <w:sz w:val="24"/>
          <w:szCs w:val="24"/>
        </w:rPr>
        <w:t>比</w:t>
      </w:r>
      <w:r>
        <w:rPr>
          <w:rFonts w:hint="eastAsia" w:ascii="宋体" w:hAnsi="宋体" w:eastAsia="宋体" w:cs="宋体"/>
          <w:spacing w:val="17"/>
          <w:sz w:val="24"/>
          <w:szCs w:val="24"/>
        </w:rPr>
        <w:t>例</w:t>
      </w:r>
      <w:r>
        <w:rPr>
          <w:rFonts w:hint="eastAsia" w:ascii="宋体" w:hAnsi="宋体" w:eastAsia="宋体" w:cs="宋体"/>
          <w:spacing w:val="9"/>
          <w:sz w:val="24"/>
          <w:szCs w:val="24"/>
        </w:rPr>
        <w:t>按照项目专用合同条款数据表的规定计算。其余附加条件为：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92" w:firstLineChars="200"/>
        <w:jc w:val="both"/>
        <w:textAlignment w:val="baseline"/>
        <w:rPr>
          <w:rFonts w:hint="eastAsia" w:ascii="宋体" w:hAnsi="宋体" w:eastAsia="宋体" w:cs="宋体"/>
          <w:sz w:val="24"/>
          <w:szCs w:val="24"/>
        </w:rPr>
      </w:pPr>
      <w:r>
        <w:rPr>
          <w:rFonts w:hint="eastAsia" w:ascii="宋体" w:hAnsi="宋体" w:eastAsia="宋体" w:cs="宋体"/>
          <w:spacing w:val="28"/>
          <w:sz w:val="24"/>
          <w:szCs w:val="24"/>
        </w:rPr>
        <w:t>(</w:t>
      </w:r>
      <w:r>
        <w:rPr>
          <w:rFonts w:hint="eastAsia" w:ascii="宋体" w:hAnsi="宋体" w:eastAsia="宋体" w:cs="宋体"/>
          <w:spacing w:val="14"/>
          <w:sz w:val="24"/>
          <w:szCs w:val="24"/>
        </w:rPr>
        <w:t>1)材料符合规范要求并经监理人认可；</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92" w:firstLineChars="200"/>
        <w:jc w:val="both"/>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(2)承包人已出具材料费用凭证或支付单据；</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92" w:firstLineChars="200"/>
        <w:jc w:val="both"/>
        <w:textAlignment w:val="baseline"/>
        <w:rPr>
          <w:rFonts w:hint="eastAsia" w:ascii="宋体" w:hAnsi="宋体" w:eastAsia="宋体" w:cs="宋体"/>
          <w:sz w:val="24"/>
          <w:szCs w:val="24"/>
        </w:rPr>
      </w:pPr>
      <w:r>
        <w:rPr>
          <w:rFonts w:hint="eastAsia" w:ascii="宋体" w:hAnsi="宋体" w:eastAsia="宋体" w:cs="宋体"/>
          <w:spacing w:val="28"/>
          <w:sz w:val="24"/>
          <w:szCs w:val="24"/>
        </w:rPr>
        <w:t>(3)材料已在现场交货，且存储良好，监理人认为材料的存储方法符合要求。</w:t>
      </w:r>
      <w:r>
        <w:rPr>
          <w:rFonts w:hint="eastAsia" w:ascii="宋体" w:hAnsi="宋体" w:eastAsia="宋体" w:cs="宋体"/>
          <w:spacing w:val="18"/>
          <w:sz w:val="24"/>
          <w:szCs w:val="24"/>
        </w:rPr>
        <w:t>则监</w:t>
      </w:r>
      <w:r>
        <w:rPr>
          <w:rFonts w:hint="eastAsia" w:ascii="宋体" w:hAnsi="宋体" w:eastAsia="宋体" w:cs="宋体"/>
          <w:spacing w:val="10"/>
          <w:sz w:val="24"/>
          <w:szCs w:val="24"/>
        </w:rPr>
        <w:t>理</w:t>
      </w:r>
      <w:r>
        <w:rPr>
          <w:rFonts w:hint="eastAsia" w:ascii="宋体" w:hAnsi="宋体" w:eastAsia="宋体" w:cs="宋体"/>
          <w:spacing w:val="9"/>
          <w:sz w:val="24"/>
          <w:szCs w:val="24"/>
        </w:rPr>
        <w:t>人应将此项金额作为材料预付款计入下一次的进度付款证书中，在预计</w:t>
      </w:r>
      <w:r>
        <w:rPr>
          <w:rFonts w:hint="eastAsia" w:ascii="宋体" w:hAnsi="宋体" w:eastAsia="宋体" w:cs="宋体"/>
          <w:spacing w:val="14"/>
          <w:sz w:val="24"/>
          <w:szCs w:val="24"/>
        </w:rPr>
        <w:t>交</w:t>
      </w:r>
      <w:r>
        <w:rPr>
          <w:rFonts w:hint="eastAsia" w:ascii="宋体" w:hAnsi="宋体" w:eastAsia="宋体" w:cs="宋体"/>
          <w:spacing w:val="8"/>
          <w:sz w:val="24"/>
          <w:szCs w:val="24"/>
        </w:rPr>
        <w:t>工前3个月，将不再支付材料预付款。</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16</w:t>
      </w:r>
      <w:r>
        <w:rPr>
          <w:rFonts w:hint="eastAsia" w:ascii="宋体" w:hAnsi="宋体" w:eastAsia="宋体" w:cs="宋体"/>
          <w:sz w:val="24"/>
          <w:szCs w:val="24"/>
        </w:rPr>
        <w:t>.计量与支付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16.1承包</w:t>
      </w:r>
      <w:r>
        <w:rPr>
          <w:rFonts w:hint="eastAsia" w:ascii="宋体" w:hAnsi="宋体" w:eastAsia="宋体" w:cs="宋体"/>
          <w:spacing w:val="-2"/>
          <w:sz w:val="24"/>
          <w:szCs w:val="24"/>
        </w:rPr>
        <w:t>人应在每月</w:t>
      </w:r>
      <w:r>
        <w:rPr>
          <w:rFonts w:hint="eastAsia" w:ascii="宋体" w:hAnsi="宋体" w:eastAsia="宋体" w:cs="宋体"/>
          <w:spacing w:val="-2"/>
          <w:sz w:val="24"/>
          <w:szCs w:val="24"/>
          <w:lang w:eastAsia="zh-CN"/>
        </w:rPr>
        <w:t>30日</w:t>
      </w:r>
      <w:r>
        <w:rPr>
          <w:rFonts w:hint="eastAsia" w:ascii="宋体" w:hAnsi="宋体" w:eastAsia="宋体" w:cs="宋体"/>
          <w:spacing w:val="-2"/>
          <w:sz w:val="24"/>
          <w:szCs w:val="24"/>
        </w:rPr>
        <w:t>前，经监理人现场核实已完成的合格工程数量，确定其</w:t>
      </w:r>
      <w:r>
        <w:rPr>
          <w:rFonts w:hint="eastAsia" w:ascii="宋体" w:hAnsi="宋体" w:eastAsia="宋体" w:cs="宋体"/>
          <w:spacing w:val="9"/>
          <w:sz w:val="24"/>
          <w:szCs w:val="24"/>
        </w:rPr>
        <w:t>价款，监理人签字后作为工程价款支付的依据。</w:t>
      </w:r>
      <w:r>
        <w:rPr>
          <w:rFonts w:hint="eastAsia" w:ascii="宋体" w:hAnsi="宋体" w:eastAsia="宋体" w:cs="宋体"/>
          <w:spacing w:val="18"/>
          <w:sz w:val="24"/>
          <w:szCs w:val="24"/>
        </w:rPr>
        <w:t>本项</w:t>
      </w:r>
      <w:r>
        <w:rPr>
          <w:rFonts w:hint="eastAsia" w:ascii="宋体" w:hAnsi="宋体" w:eastAsia="宋体" w:cs="宋体"/>
          <w:spacing w:val="14"/>
          <w:sz w:val="24"/>
          <w:szCs w:val="24"/>
        </w:rPr>
        <w:t>目</w:t>
      </w:r>
      <w:r>
        <w:rPr>
          <w:rFonts w:hint="eastAsia" w:ascii="宋体" w:hAnsi="宋体" w:eastAsia="宋体" w:cs="宋体"/>
          <w:spacing w:val="9"/>
          <w:sz w:val="24"/>
          <w:szCs w:val="24"/>
        </w:rPr>
        <w:t>工程量清单中总额价子目的支付原则和支付进度按实际完成工程量及时</w:t>
      </w:r>
      <w:r>
        <w:rPr>
          <w:rFonts w:hint="eastAsia" w:ascii="宋体" w:hAnsi="宋体" w:eastAsia="宋体" w:cs="宋体"/>
          <w:spacing w:val="12"/>
          <w:sz w:val="24"/>
          <w:szCs w:val="24"/>
        </w:rPr>
        <w:t>限</w:t>
      </w:r>
      <w:r>
        <w:rPr>
          <w:rFonts w:hint="eastAsia" w:ascii="宋体" w:hAnsi="宋体" w:eastAsia="宋体" w:cs="宋体"/>
          <w:spacing w:val="7"/>
          <w:sz w:val="24"/>
          <w:szCs w:val="24"/>
        </w:rPr>
        <w:t>计量支付，并执行以下原则：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w:t>
      </w:r>
      <w:r>
        <w:rPr>
          <w:rFonts w:hint="eastAsia" w:ascii="宋体" w:hAnsi="宋体" w:eastAsia="宋体" w:cs="宋体"/>
          <w:spacing w:val="-1"/>
          <w:sz w:val="24"/>
          <w:szCs w:val="24"/>
        </w:rPr>
        <w:t>.2竣工文件：按交通运输部及新疆交通运输厅规定的竣工文件和施工文件编制的有关</w:t>
      </w:r>
      <w:r>
        <w:rPr>
          <w:rFonts w:hint="eastAsia" w:ascii="宋体" w:hAnsi="宋体" w:eastAsia="宋体" w:cs="宋体"/>
          <w:sz w:val="24"/>
          <w:szCs w:val="24"/>
        </w:rPr>
        <w:t>规定，编制出3套完整合格的竣工文件；装订尺寸及方法符合档案管理的有关规</w:t>
      </w:r>
      <w:r>
        <w:rPr>
          <w:rFonts w:hint="eastAsia" w:ascii="宋体" w:hAnsi="宋体" w:eastAsia="宋体" w:cs="宋体"/>
          <w:spacing w:val="-1"/>
          <w:sz w:val="24"/>
          <w:szCs w:val="24"/>
        </w:rPr>
        <w:t>定。竣</w:t>
      </w:r>
      <w:r>
        <w:rPr>
          <w:rFonts w:hint="eastAsia" w:ascii="宋体" w:hAnsi="宋体" w:eastAsia="宋体" w:cs="宋体"/>
          <w:sz w:val="24"/>
          <w:szCs w:val="24"/>
        </w:rPr>
        <w:t>工验收后支付此项费用的90%，剩余部分在缺陷责任期满、应补齐的资料补齐后支付。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16.3施工环保费：施工过程中注意保护工程范围以外的土地植被、当地水源、灌溉渠道，污水排放达到国家规定</w:t>
      </w:r>
      <w:r>
        <w:rPr>
          <w:rFonts w:hint="eastAsia" w:ascii="宋体" w:hAnsi="宋体" w:eastAsia="宋体" w:cs="宋体"/>
          <w:sz w:val="24"/>
          <w:szCs w:val="24"/>
        </w:rPr>
        <w:t>标准；沥青混合料拌合场必须设置在离居民区、学校、</w:t>
      </w:r>
      <w:r>
        <w:rPr>
          <w:rFonts w:hint="eastAsia" w:ascii="宋体" w:hAnsi="宋体" w:eastAsia="宋体" w:cs="宋体"/>
          <w:spacing w:val="8"/>
          <w:sz w:val="24"/>
          <w:szCs w:val="24"/>
        </w:rPr>
        <w:t>医院3</w:t>
      </w:r>
      <w:r>
        <w:rPr>
          <w:rFonts w:hint="eastAsia" w:ascii="宋体" w:hAnsi="宋体" w:eastAsia="宋体" w:cs="宋体"/>
          <w:spacing w:val="7"/>
          <w:sz w:val="24"/>
          <w:szCs w:val="24"/>
        </w:rPr>
        <w:t>0</w:t>
      </w:r>
      <w:r>
        <w:rPr>
          <w:rFonts w:hint="eastAsia" w:ascii="宋体" w:hAnsi="宋体" w:eastAsia="宋体" w:cs="宋体"/>
          <w:spacing w:val="4"/>
          <w:sz w:val="24"/>
          <w:szCs w:val="24"/>
        </w:rPr>
        <w:t>0</w:t>
      </w:r>
      <w:r>
        <w:rPr>
          <w:rFonts w:hint="eastAsia" w:ascii="宋体" w:hAnsi="宋体" w:eastAsia="宋体" w:cs="宋体"/>
          <w:sz w:val="24"/>
          <w:szCs w:val="24"/>
        </w:rPr>
        <w:t>m</w:t>
      </w:r>
      <w:r>
        <w:rPr>
          <w:rFonts w:hint="eastAsia" w:ascii="宋体" w:hAnsi="宋体" w:eastAsia="宋体" w:cs="宋体"/>
          <w:spacing w:val="4"/>
          <w:sz w:val="24"/>
          <w:szCs w:val="24"/>
        </w:rPr>
        <w:t>以外的下风处；将扬尘、噪音控制在最低水平。工程开工后，监理人对承包</w:t>
      </w:r>
      <w:r>
        <w:rPr>
          <w:rFonts w:hint="eastAsia" w:ascii="宋体" w:hAnsi="宋体" w:eastAsia="宋体" w:cs="宋体"/>
          <w:spacing w:val="10"/>
          <w:sz w:val="24"/>
          <w:szCs w:val="24"/>
        </w:rPr>
        <w:t>人实施环</w:t>
      </w:r>
      <w:r>
        <w:rPr>
          <w:rFonts w:hint="eastAsia" w:ascii="宋体" w:hAnsi="宋体" w:eastAsia="宋体" w:cs="宋体"/>
          <w:spacing w:val="9"/>
          <w:sz w:val="24"/>
          <w:szCs w:val="24"/>
        </w:rPr>
        <w:t>保</w:t>
      </w:r>
      <w:r>
        <w:rPr>
          <w:rFonts w:hint="eastAsia" w:ascii="宋体" w:hAnsi="宋体" w:eastAsia="宋体" w:cs="宋体"/>
          <w:spacing w:val="5"/>
          <w:sz w:val="24"/>
          <w:szCs w:val="24"/>
        </w:rPr>
        <w:t>措施满意，支付此项费用的30%，工程交工验收时没有被投诉，支付剩余</w:t>
      </w:r>
      <w:r>
        <w:rPr>
          <w:rFonts w:hint="eastAsia" w:ascii="宋体" w:hAnsi="宋体" w:eastAsia="宋体" w:cs="宋体"/>
          <w:spacing w:val="8"/>
          <w:sz w:val="24"/>
          <w:szCs w:val="24"/>
        </w:rPr>
        <w:t>的7</w:t>
      </w:r>
      <w:r>
        <w:rPr>
          <w:rFonts w:hint="eastAsia" w:ascii="宋体" w:hAnsi="宋体" w:eastAsia="宋体" w:cs="宋体"/>
          <w:spacing w:val="5"/>
          <w:sz w:val="24"/>
          <w:szCs w:val="24"/>
        </w:rPr>
        <w:t>0</w:t>
      </w:r>
      <w:r>
        <w:rPr>
          <w:rFonts w:hint="eastAsia" w:ascii="宋体" w:hAnsi="宋体" w:eastAsia="宋体" w:cs="宋体"/>
          <w:spacing w:val="4"/>
          <w:sz w:val="24"/>
          <w:szCs w:val="24"/>
        </w:rPr>
        <w:t>%。如被罚款费用自负。</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临</w:t>
      </w:r>
      <w:r>
        <w:rPr>
          <w:rFonts w:hint="eastAsia" w:ascii="宋体" w:hAnsi="宋体" w:eastAsia="宋体" w:cs="宋体"/>
          <w:spacing w:val="7"/>
          <w:sz w:val="24"/>
          <w:szCs w:val="24"/>
        </w:rPr>
        <w:t>时</w:t>
      </w:r>
      <w:r>
        <w:rPr>
          <w:rFonts w:hint="eastAsia" w:ascii="宋体" w:hAnsi="宋体" w:eastAsia="宋体" w:cs="宋体"/>
          <w:spacing w:val="5"/>
          <w:sz w:val="24"/>
          <w:szCs w:val="24"/>
        </w:rPr>
        <w:t>道路修建、养护与拆除(包括原道路的养护)：承包人根据需求和需要修建的</w:t>
      </w:r>
      <w:r>
        <w:rPr>
          <w:rFonts w:hint="eastAsia" w:ascii="宋体" w:hAnsi="宋体" w:eastAsia="宋体" w:cs="宋体"/>
          <w:spacing w:val="10"/>
          <w:sz w:val="24"/>
          <w:szCs w:val="24"/>
        </w:rPr>
        <w:t>社会交通</w:t>
      </w:r>
      <w:r>
        <w:rPr>
          <w:rFonts w:hint="eastAsia" w:ascii="宋体" w:hAnsi="宋体" w:eastAsia="宋体" w:cs="宋体"/>
          <w:spacing w:val="9"/>
          <w:sz w:val="24"/>
          <w:szCs w:val="24"/>
        </w:rPr>
        <w:t>便</w:t>
      </w:r>
      <w:r>
        <w:rPr>
          <w:rFonts w:hint="eastAsia" w:ascii="宋体" w:hAnsi="宋体" w:eastAsia="宋体" w:cs="宋体"/>
          <w:spacing w:val="5"/>
          <w:sz w:val="24"/>
          <w:szCs w:val="24"/>
        </w:rPr>
        <w:t>道和施工现场的临时道路，并设置必要的交通标志，临时道路(包括原有道路)应加强养护、降低扬尘。临时道路修建后经监理人签认后支付此项费用的80%，交工</w:t>
      </w:r>
      <w:r>
        <w:rPr>
          <w:rFonts w:hint="eastAsia" w:ascii="宋体" w:hAnsi="宋体" w:eastAsia="宋体" w:cs="宋体"/>
          <w:spacing w:val="7"/>
          <w:sz w:val="24"/>
          <w:szCs w:val="24"/>
        </w:rPr>
        <w:t>后</w:t>
      </w:r>
      <w:r>
        <w:rPr>
          <w:rFonts w:hint="eastAsia" w:ascii="宋体" w:hAnsi="宋体" w:eastAsia="宋体" w:cs="宋体"/>
          <w:spacing w:val="5"/>
          <w:sz w:val="24"/>
          <w:szCs w:val="24"/>
        </w:rPr>
        <w:t>拆除恢复原地貌，工程交工验收后支付剩余的20%。</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临时工程</w:t>
      </w:r>
      <w:r>
        <w:rPr>
          <w:rFonts w:hint="eastAsia" w:ascii="宋体" w:hAnsi="宋体" w:eastAsia="宋体" w:cs="宋体"/>
          <w:spacing w:val="6"/>
          <w:sz w:val="24"/>
          <w:szCs w:val="24"/>
        </w:rPr>
        <w:t>用</w:t>
      </w:r>
      <w:r>
        <w:rPr>
          <w:rFonts w:hint="eastAsia" w:ascii="宋体" w:hAnsi="宋体" w:eastAsia="宋体" w:cs="宋体"/>
          <w:spacing w:val="5"/>
          <w:sz w:val="24"/>
          <w:szCs w:val="24"/>
        </w:rPr>
        <w:t>地：承包人根据现场考察和施工组织计划确定临时工程用地及费用。该项费用包</w:t>
      </w:r>
      <w:r>
        <w:rPr>
          <w:rFonts w:hint="eastAsia" w:ascii="宋体" w:hAnsi="宋体" w:eastAsia="宋体" w:cs="宋体"/>
          <w:spacing w:val="10"/>
          <w:sz w:val="24"/>
          <w:szCs w:val="24"/>
        </w:rPr>
        <w:t>含承包人</w:t>
      </w:r>
      <w:r>
        <w:rPr>
          <w:rFonts w:hint="eastAsia" w:ascii="宋体" w:hAnsi="宋体" w:eastAsia="宋体" w:cs="宋体"/>
          <w:spacing w:val="9"/>
          <w:sz w:val="24"/>
          <w:szCs w:val="24"/>
        </w:rPr>
        <w:t>生</w:t>
      </w:r>
      <w:r>
        <w:rPr>
          <w:rFonts w:hint="eastAsia" w:ascii="宋体" w:hAnsi="宋体" w:eastAsia="宋体" w:cs="宋体"/>
          <w:spacing w:val="5"/>
          <w:sz w:val="24"/>
          <w:szCs w:val="24"/>
        </w:rPr>
        <w:t>产、生活用地，施工中取土场、料场用地，临时工程堆场价为材料(或设备)的</w:t>
      </w:r>
      <w:r>
        <w:rPr>
          <w:rFonts w:hint="eastAsia" w:ascii="宋体" w:hAnsi="宋体" w:eastAsia="宋体" w:cs="宋体"/>
          <w:spacing w:val="8"/>
          <w:sz w:val="24"/>
          <w:szCs w:val="24"/>
        </w:rPr>
        <w:t>出</w:t>
      </w:r>
      <w:r>
        <w:rPr>
          <w:rFonts w:hint="eastAsia" w:ascii="宋体" w:hAnsi="宋体" w:eastAsia="宋体" w:cs="宋体"/>
          <w:spacing w:val="4"/>
          <w:sz w:val="24"/>
          <w:szCs w:val="24"/>
        </w:rPr>
        <w:t>厂价或销售价。</w:t>
      </w:r>
      <w:r>
        <w:rPr>
          <w:rFonts w:hint="eastAsia" w:ascii="宋体" w:hAnsi="宋体" w:eastAsia="宋体" w:cs="宋体"/>
          <w:spacing w:val="10"/>
          <w:sz w:val="24"/>
          <w:szCs w:val="24"/>
        </w:rPr>
        <w:t>及附属工</w:t>
      </w:r>
      <w:r>
        <w:rPr>
          <w:rFonts w:hint="eastAsia" w:ascii="宋体" w:hAnsi="宋体" w:eastAsia="宋体" w:cs="宋体"/>
          <w:spacing w:val="7"/>
          <w:sz w:val="24"/>
          <w:szCs w:val="24"/>
        </w:rPr>
        <w:t>作</w:t>
      </w:r>
      <w:r>
        <w:rPr>
          <w:rFonts w:hint="eastAsia" w:ascii="宋体" w:hAnsi="宋体" w:eastAsia="宋体" w:cs="宋体"/>
          <w:spacing w:val="5"/>
          <w:sz w:val="24"/>
          <w:szCs w:val="24"/>
        </w:rPr>
        <w:t>临时用地。经监理人签认后支付此项费用的80%，交工后拆除恢复原地貌</w:t>
      </w:r>
      <w:r>
        <w:rPr>
          <w:rFonts w:hint="eastAsia" w:ascii="宋体" w:hAnsi="宋体" w:eastAsia="宋体" w:cs="宋体"/>
          <w:spacing w:val="8"/>
          <w:sz w:val="24"/>
          <w:szCs w:val="24"/>
        </w:rPr>
        <w:t>后，</w:t>
      </w:r>
      <w:r>
        <w:rPr>
          <w:rFonts w:hint="eastAsia" w:ascii="宋体" w:hAnsi="宋体" w:eastAsia="宋体" w:cs="宋体"/>
          <w:spacing w:val="7"/>
          <w:sz w:val="24"/>
          <w:szCs w:val="24"/>
        </w:rPr>
        <w:t>工</w:t>
      </w:r>
      <w:r>
        <w:rPr>
          <w:rFonts w:hint="eastAsia" w:ascii="宋体" w:hAnsi="宋体" w:eastAsia="宋体" w:cs="宋体"/>
          <w:spacing w:val="4"/>
          <w:sz w:val="24"/>
          <w:szCs w:val="24"/>
        </w:rPr>
        <w:t>程交工验收后支付剩余的20%。</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临时供电</w:t>
      </w:r>
      <w:r>
        <w:rPr>
          <w:rFonts w:hint="eastAsia" w:ascii="宋体" w:hAnsi="宋体" w:eastAsia="宋体" w:cs="宋体"/>
          <w:spacing w:val="7"/>
          <w:sz w:val="24"/>
          <w:szCs w:val="24"/>
        </w:rPr>
        <w:t>设</w:t>
      </w:r>
      <w:r>
        <w:rPr>
          <w:rFonts w:hint="eastAsia" w:ascii="宋体" w:hAnsi="宋体" w:eastAsia="宋体" w:cs="宋体"/>
          <w:spacing w:val="4"/>
          <w:sz w:val="24"/>
          <w:szCs w:val="24"/>
        </w:rPr>
        <w:t>施架设、维护与拆除：开工报告批准的临时供电设施安装后支付此项费用</w:t>
      </w:r>
      <w:r>
        <w:rPr>
          <w:rFonts w:hint="eastAsia" w:ascii="宋体" w:hAnsi="宋体" w:eastAsia="宋体" w:cs="宋体"/>
          <w:spacing w:val="10"/>
          <w:sz w:val="24"/>
          <w:szCs w:val="24"/>
        </w:rPr>
        <w:t>的80%，</w:t>
      </w:r>
      <w:r>
        <w:rPr>
          <w:rFonts w:hint="eastAsia" w:ascii="宋体" w:hAnsi="宋体" w:eastAsia="宋体" w:cs="宋体"/>
          <w:spacing w:val="5"/>
          <w:sz w:val="24"/>
          <w:szCs w:val="24"/>
        </w:rPr>
        <w:t>交工后拆除所安装设备及系统恢复到工程实施前的状态，工程交工验收后支付剩</w:t>
      </w:r>
      <w:r>
        <w:rPr>
          <w:rFonts w:hint="eastAsia" w:ascii="宋体" w:hAnsi="宋体" w:eastAsia="宋体" w:cs="宋体"/>
          <w:spacing w:val="2"/>
          <w:sz w:val="24"/>
          <w:szCs w:val="24"/>
        </w:rPr>
        <w:t>余的20%。</w:t>
      </w:r>
      <w:r>
        <w:rPr>
          <w:rFonts w:hint="eastAsia" w:ascii="宋体" w:hAnsi="宋体" w:eastAsia="宋体" w:cs="宋体"/>
          <w:spacing w:val="8"/>
          <w:sz w:val="24"/>
          <w:szCs w:val="24"/>
        </w:rPr>
        <w:t>电</w:t>
      </w:r>
      <w:r>
        <w:rPr>
          <w:rFonts w:hint="eastAsia" w:ascii="宋体" w:hAnsi="宋体" w:eastAsia="宋体" w:cs="宋体"/>
          <w:spacing w:val="4"/>
          <w:sz w:val="24"/>
          <w:szCs w:val="24"/>
        </w:rPr>
        <w:t>信设施的提供、维护与拆除：开工报告批准的临时电信设施安装后支付此项费用的</w:t>
      </w:r>
      <w:r>
        <w:rPr>
          <w:rFonts w:hint="eastAsia" w:ascii="宋体" w:hAnsi="宋体" w:eastAsia="宋体" w:cs="宋体"/>
          <w:spacing w:val="10"/>
          <w:sz w:val="24"/>
          <w:szCs w:val="24"/>
        </w:rPr>
        <w:t>80%，</w:t>
      </w:r>
      <w:r>
        <w:rPr>
          <w:rFonts w:hint="eastAsia" w:ascii="宋体" w:hAnsi="宋体" w:eastAsia="宋体" w:cs="宋体"/>
          <w:spacing w:val="8"/>
          <w:sz w:val="24"/>
          <w:szCs w:val="24"/>
        </w:rPr>
        <w:t>交</w:t>
      </w:r>
      <w:r>
        <w:rPr>
          <w:rFonts w:hint="eastAsia" w:ascii="宋体" w:hAnsi="宋体" w:eastAsia="宋体" w:cs="宋体"/>
          <w:spacing w:val="5"/>
          <w:sz w:val="24"/>
          <w:szCs w:val="24"/>
        </w:rPr>
        <w:t>工后拆除所安装设备及系统恢复到工程实施前的状态，工程交工验收后支付剩余</w:t>
      </w:r>
      <w:r>
        <w:rPr>
          <w:rFonts w:hint="eastAsia" w:ascii="宋体" w:hAnsi="宋体" w:eastAsia="宋体" w:cs="宋体"/>
          <w:spacing w:val="-4"/>
          <w:sz w:val="24"/>
          <w:szCs w:val="24"/>
        </w:rPr>
        <w:t>的</w:t>
      </w:r>
      <w:r>
        <w:rPr>
          <w:rFonts w:hint="eastAsia" w:ascii="宋体" w:hAnsi="宋体" w:eastAsia="宋体" w:cs="宋体"/>
          <w:spacing w:val="-2"/>
          <w:sz w:val="24"/>
          <w:szCs w:val="24"/>
        </w:rPr>
        <w:t>20%。</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临时</w:t>
      </w:r>
      <w:r>
        <w:rPr>
          <w:rFonts w:hint="eastAsia" w:ascii="宋体" w:hAnsi="宋体" w:eastAsia="宋体" w:cs="宋体"/>
          <w:spacing w:val="7"/>
          <w:sz w:val="24"/>
          <w:szCs w:val="24"/>
        </w:rPr>
        <w:t>供</w:t>
      </w:r>
      <w:r>
        <w:rPr>
          <w:rFonts w:hint="eastAsia" w:ascii="宋体" w:hAnsi="宋体" w:eastAsia="宋体" w:cs="宋体"/>
          <w:spacing w:val="4"/>
          <w:sz w:val="24"/>
          <w:szCs w:val="24"/>
        </w:rPr>
        <w:t>水与排污设施：供水与排污设施实施经监理人签认后支付此项费用的90%，交</w:t>
      </w:r>
      <w:r>
        <w:rPr>
          <w:rFonts w:hint="eastAsia" w:ascii="宋体" w:hAnsi="宋体" w:eastAsia="宋体" w:cs="宋体"/>
          <w:spacing w:val="6"/>
          <w:sz w:val="24"/>
          <w:szCs w:val="24"/>
        </w:rPr>
        <w:t>工后拆除其全部临时排</w:t>
      </w:r>
      <w:r>
        <w:rPr>
          <w:rFonts w:hint="eastAsia" w:ascii="宋体" w:hAnsi="宋体" w:eastAsia="宋体" w:cs="宋体"/>
          <w:spacing w:val="4"/>
          <w:sz w:val="24"/>
          <w:szCs w:val="24"/>
        </w:rPr>
        <w:t>污</w:t>
      </w:r>
      <w:r>
        <w:rPr>
          <w:rFonts w:hint="eastAsia" w:ascii="宋体" w:hAnsi="宋体" w:eastAsia="宋体" w:cs="宋体"/>
          <w:spacing w:val="3"/>
          <w:sz w:val="24"/>
          <w:szCs w:val="24"/>
        </w:rPr>
        <w:t>设施恢复到工程实施前的状态，工程交工验收后支付剩余的10%。</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承包人驻地建设：驻地建设完成、开工报告批准、工地试验室制备齐全后支付此项</w:t>
      </w:r>
      <w:r>
        <w:rPr>
          <w:rFonts w:hint="eastAsia" w:ascii="宋体" w:hAnsi="宋体" w:eastAsia="宋体" w:cs="宋体"/>
          <w:sz w:val="24"/>
          <w:szCs w:val="24"/>
        </w:rPr>
        <w:t>费</w:t>
      </w:r>
      <w:r>
        <w:rPr>
          <w:rFonts w:hint="eastAsia" w:ascii="宋体" w:hAnsi="宋体" w:eastAsia="宋体" w:cs="宋体"/>
          <w:spacing w:val="10"/>
          <w:sz w:val="24"/>
          <w:szCs w:val="24"/>
        </w:rPr>
        <w:t>用的90</w:t>
      </w:r>
      <w:r>
        <w:rPr>
          <w:rFonts w:hint="eastAsia" w:ascii="宋体" w:hAnsi="宋体" w:eastAsia="宋体" w:cs="宋体"/>
          <w:spacing w:val="7"/>
          <w:sz w:val="24"/>
          <w:szCs w:val="24"/>
        </w:rPr>
        <w:t>%</w:t>
      </w:r>
      <w:r>
        <w:rPr>
          <w:rFonts w:hint="eastAsia" w:ascii="宋体" w:hAnsi="宋体" w:eastAsia="宋体" w:cs="宋体"/>
          <w:spacing w:val="5"/>
          <w:sz w:val="24"/>
          <w:szCs w:val="24"/>
        </w:rPr>
        <w:t>，按照合同或协议将驻地移走、清除、恢复原貌后，工程交工验收后支付剩余的</w:t>
      </w:r>
      <w:r>
        <w:rPr>
          <w:rFonts w:hint="eastAsia" w:ascii="宋体" w:hAnsi="宋体" w:eastAsia="宋体" w:cs="宋体"/>
          <w:spacing w:val="1"/>
          <w:sz w:val="24"/>
          <w:szCs w:val="24"/>
        </w:rPr>
        <w:t>1</w:t>
      </w:r>
      <w:r>
        <w:rPr>
          <w:rFonts w:hint="eastAsia" w:ascii="宋体" w:hAnsi="宋体" w:eastAsia="宋体" w:cs="宋体"/>
          <w:sz w:val="24"/>
          <w:szCs w:val="24"/>
        </w:rPr>
        <w:t>0%。</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lang w:val="en-US" w:eastAsia="zh-CN"/>
        </w:rPr>
        <w:t>安</w:t>
      </w:r>
      <w:r>
        <w:rPr>
          <w:rFonts w:hint="eastAsia" w:ascii="宋体" w:hAnsi="宋体" w:eastAsia="宋体" w:cs="宋体"/>
          <w:spacing w:val="5"/>
          <w:sz w:val="24"/>
          <w:szCs w:val="24"/>
        </w:rPr>
        <w:t>全生产费：施工安全设施费用及与此有关的一切作业经监理人对工程安全生产情况</w:t>
      </w:r>
      <w:r>
        <w:rPr>
          <w:rFonts w:hint="eastAsia" w:ascii="宋体" w:hAnsi="宋体" w:eastAsia="宋体" w:cs="宋体"/>
          <w:sz w:val="24"/>
          <w:szCs w:val="24"/>
        </w:rPr>
        <w:t>检</w:t>
      </w:r>
      <w:r>
        <w:rPr>
          <w:rFonts w:hint="eastAsia" w:ascii="宋体" w:hAnsi="宋体" w:eastAsia="宋体" w:cs="宋体"/>
          <w:spacing w:val="10"/>
          <w:sz w:val="24"/>
          <w:szCs w:val="24"/>
        </w:rPr>
        <w:t>查达</w:t>
      </w:r>
      <w:r>
        <w:rPr>
          <w:rFonts w:hint="eastAsia" w:ascii="宋体" w:hAnsi="宋体" w:eastAsia="宋体" w:cs="宋体"/>
          <w:spacing w:val="6"/>
          <w:sz w:val="24"/>
          <w:szCs w:val="24"/>
        </w:rPr>
        <w:t>到</w:t>
      </w:r>
      <w:r>
        <w:rPr>
          <w:rFonts w:hint="eastAsia" w:ascii="宋体" w:hAnsi="宋体" w:eastAsia="宋体" w:cs="宋体"/>
          <w:spacing w:val="5"/>
          <w:sz w:val="24"/>
          <w:szCs w:val="24"/>
        </w:rPr>
        <w:t>安全合格标准后，以总额的90%按月(合同工期)平均分次支付。交工验收后经监</w:t>
      </w:r>
      <w:r>
        <w:rPr>
          <w:rFonts w:hint="eastAsia" w:ascii="宋体" w:hAnsi="宋体" w:eastAsia="宋体" w:cs="宋体"/>
          <w:spacing w:val="6"/>
          <w:sz w:val="24"/>
          <w:szCs w:val="24"/>
        </w:rPr>
        <w:t>理人同意</w:t>
      </w:r>
      <w:r>
        <w:rPr>
          <w:rFonts w:hint="eastAsia" w:ascii="宋体" w:hAnsi="宋体" w:eastAsia="宋体" w:cs="宋体"/>
          <w:spacing w:val="4"/>
          <w:sz w:val="24"/>
          <w:szCs w:val="24"/>
        </w:rPr>
        <w:t>后</w:t>
      </w:r>
      <w:r>
        <w:rPr>
          <w:rFonts w:hint="eastAsia" w:ascii="宋体" w:hAnsi="宋体" w:eastAsia="宋体" w:cs="宋体"/>
          <w:spacing w:val="3"/>
          <w:sz w:val="24"/>
          <w:szCs w:val="24"/>
        </w:rPr>
        <w:t>支付剩余的10%。如承包人在此基础上增加安全生产费用以满足项目施工需要，</w:t>
      </w:r>
      <w:r>
        <w:rPr>
          <w:rFonts w:hint="eastAsia" w:ascii="宋体" w:hAnsi="宋体" w:eastAsia="宋体" w:cs="宋体"/>
          <w:spacing w:val="5"/>
          <w:sz w:val="24"/>
          <w:szCs w:val="24"/>
        </w:rPr>
        <w:t>则承包人应在本项目工程量清单其他相关子目的单价或总额价中予以考虑，发包人不再</w:t>
      </w:r>
      <w:r>
        <w:rPr>
          <w:rFonts w:hint="eastAsia" w:ascii="宋体" w:hAnsi="宋体" w:eastAsia="宋体" w:cs="宋体"/>
          <w:sz w:val="24"/>
          <w:szCs w:val="24"/>
        </w:rPr>
        <w:t>另</w:t>
      </w:r>
      <w:r>
        <w:rPr>
          <w:rFonts w:hint="eastAsia" w:ascii="宋体" w:hAnsi="宋体" w:eastAsia="宋体" w:cs="宋体"/>
          <w:spacing w:val="4"/>
          <w:sz w:val="24"/>
          <w:szCs w:val="24"/>
        </w:rPr>
        <w:t>行</w:t>
      </w:r>
      <w:r>
        <w:rPr>
          <w:rFonts w:hint="eastAsia" w:ascii="宋体" w:hAnsi="宋体" w:eastAsia="宋体" w:cs="宋体"/>
          <w:spacing w:val="2"/>
          <w:sz w:val="24"/>
          <w:szCs w:val="24"/>
        </w:rPr>
        <w:t>支付。</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对承包人超</w:t>
      </w:r>
      <w:r>
        <w:rPr>
          <w:rFonts w:hint="eastAsia" w:ascii="宋体" w:hAnsi="宋体" w:eastAsia="宋体" w:cs="宋体"/>
          <w:spacing w:val="7"/>
          <w:sz w:val="24"/>
          <w:szCs w:val="24"/>
        </w:rPr>
        <w:t>出</w:t>
      </w:r>
      <w:r>
        <w:rPr>
          <w:rFonts w:hint="eastAsia" w:ascii="宋体" w:hAnsi="宋体" w:eastAsia="宋体" w:cs="宋体"/>
          <w:spacing w:val="4"/>
          <w:sz w:val="24"/>
          <w:szCs w:val="24"/>
        </w:rPr>
        <w:t>设计图纸范围和因承包人原因造成返工的工程量，不予计量。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承包人应在每月</w:t>
      </w:r>
      <w:r>
        <w:rPr>
          <w:rFonts w:hint="eastAsia" w:ascii="宋体" w:hAnsi="宋体" w:eastAsia="宋体" w:cs="宋体"/>
          <w:spacing w:val="4"/>
          <w:sz w:val="24"/>
          <w:szCs w:val="24"/>
          <w:lang w:eastAsia="zh-CN"/>
        </w:rPr>
        <w:t>30日</w:t>
      </w:r>
      <w:r>
        <w:rPr>
          <w:rFonts w:hint="eastAsia" w:ascii="宋体" w:hAnsi="宋体" w:eastAsia="宋体" w:cs="宋体"/>
          <w:spacing w:val="4"/>
          <w:sz w:val="24"/>
          <w:szCs w:val="24"/>
        </w:rPr>
        <w:t>前向监理人提交由其项目经理签署的按《工程进度计量报表》格</w:t>
      </w:r>
      <w:r>
        <w:rPr>
          <w:rFonts w:hint="eastAsia" w:ascii="宋体" w:hAnsi="宋体" w:eastAsia="宋体" w:cs="宋体"/>
          <w:spacing w:val="8"/>
          <w:sz w:val="24"/>
          <w:szCs w:val="24"/>
        </w:rPr>
        <w:t>式</w:t>
      </w:r>
      <w:r>
        <w:rPr>
          <w:rFonts w:hint="eastAsia" w:ascii="宋体" w:hAnsi="宋体" w:eastAsia="宋体" w:cs="宋体"/>
          <w:spacing w:val="4"/>
          <w:sz w:val="24"/>
          <w:szCs w:val="24"/>
        </w:rPr>
        <w:t>填写月结账单一式6份；</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监理人在收到月结账单后7天内签发中期支付证书</w:t>
      </w:r>
      <w:r>
        <w:rPr>
          <w:rFonts w:hint="eastAsia" w:ascii="宋体" w:hAnsi="宋体" w:eastAsia="宋体" w:cs="宋体"/>
          <w:sz w:val="24"/>
          <w:szCs w:val="24"/>
        </w:rPr>
        <w:t>，签发时应写明其认为应该到期结算</w:t>
      </w:r>
      <w:r>
        <w:rPr>
          <w:rFonts w:hint="eastAsia" w:ascii="宋体" w:hAnsi="宋体" w:eastAsia="宋体" w:cs="宋体"/>
          <w:spacing w:val="-1"/>
          <w:sz w:val="24"/>
          <w:szCs w:val="24"/>
        </w:rPr>
        <w:t>的价款及需要扣留和扣回的款额并报发包人</w:t>
      </w:r>
      <w:r>
        <w:rPr>
          <w:rFonts w:hint="eastAsia" w:ascii="宋体" w:hAnsi="宋体" w:eastAsia="宋体" w:cs="宋体"/>
          <w:sz w:val="24"/>
          <w:szCs w:val="24"/>
        </w:rPr>
        <w:t>审批；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发包人应在收</w:t>
      </w:r>
      <w:r>
        <w:rPr>
          <w:rFonts w:hint="eastAsia" w:ascii="宋体" w:hAnsi="宋体" w:eastAsia="宋体" w:cs="宋体"/>
          <w:spacing w:val="4"/>
          <w:sz w:val="24"/>
          <w:szCs w:val="24"/>
        </w:rPr>
        <w:t>到该中期支付证书后14天内支付给承包人。如果发包人在上述期限内未</w:t>
      </w:r>
      <w:r>
        <w:rPr>
          <w:rFonts w:hint="eastAsia" w:ascii="宋体" w:hAnsi="宋体" w:eastAsia="宋体" w:cs="宋体"/>
          <w:spacing w:val="6"/>
          <w:sz w:val="24"/>
          <w:szCs w:val="24"/>
        </w:rPr>
        <w:t>能付款，发包人应按全国银行间同业拆借中心公布的1年期贷款市场报价利率向承包</w:t>
      </w:r>
      <w:r>
        <w:rPr>
          <w:rFonts w:hint="eastAsia" w:ascii="宋体" w:hAnsi="宋体" w:eastAsia="宋体" w:cs="宋体"/>
          <w:spacing w:val="4"/>
          <w:sz w:val="24"/>
          <w:szCs w:val="24"/>
        </w:rPr>
        <w:t>人</w:t>
      </w:r>
      <w:r>
        <w:rPr>
          <w:rFonts w:hint="eastAsia" w:ascii="宋体" w:hAnsi="宋体" w:eastAsia="宋体" w:cs="宋体"/>
          <w:sz w:val="24"/>
          <w:szCs w:val="24"/>
        </w:rPr>
        <w:t>支</w:t>
      </w:r>
      <w:r>
        <w:rPr>
          <w:rFonts w:hint="eastAsia" w:ascii="宋体" w:hAnsi="宋体" w:eastAsia="宋体" w:cs="宋体"/>
          <w:spacing w:val="10"/>
          <w:sz w:val="24"/>
          <w:szCs w:val="24"/>
        </w:rPr>
        <w:t>付未</w:t>
      </w:r>
      <w:r>
        <w:rPr>
          <w:rFonts w:hint="eastAsia" w:ascii="宋体" w:hAnsi="宋体" w:eastAsia="宋体" w:cs="宋体"/>
          <w:spacing w:val="9"/>
          <w:sz w:val="24"/>
          <w:szCs w:val="24"/>
        </w:rPr>
        <w:t>付</w:t>
      </w:r>
      <w:r>
        <w:rPr>
          <w:rFonts w:hint="eastAsia" w:ascii="宋体" w:hAnsi="宋体" w:eastAsia="宋体" w:cs="宋体"/>
          <w:spacing w:val="5"/>
          <w:sz w:val="24"/>
          <w:szCs w:val="24"/>
        </w:rPr>
        <w:t>款额的利息，付息时间从应付而未付该款额之日算起。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16.4</w:t>
      </w:r>
      <w:r>
        <w:rPr>
          <w:rFonts w:hint="eastAsia" w:ascii="宋体" w:hAnsi="宋体" w:eastAsia="宋体" w:cs="宋体"/>
          <w:spacing w:val="-1"/>
          <w:sz w:val="24"/>
          <w:szCs w:val="24"/>
        </w:rPr>
        <w:t>在合同工程交工证书签发后42天之内，承包人应向监理人提交一份交工结算</w:t>
      </w:r>
      <w:r>
        <w:rPr>
          <w:rFonts w:hint="eastAsia" w:ascii="宋体" w:hAnsi="宋体" w:eastAsia="宋体" w:cs="宋体"/>
          <w:spacing w:val="12"/>
          <w:sz w:val="24"/>
          <w:szCs w:val="24"/>
        </w:rPr>
        <w:t>单</w:t>
      </w:r>
      <w:r>
        <w:rPr>
          <w:rFonts w:hint="eastAsia" w:ascii="宋体" w:hAnsi="宋体" w:eastAsia="宋体" w:cs="宋体"/>
          <w:spacing w:val="8"/>
          <w:sz w:val="24"/>
          <w:szCs w:val="24"/>
        </w:rPr>
        <w:t>，并附上详细文件，表明：</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(1)按交工证书中写明的交工日期，完成的合同全部工程的最终价值</w:t>
      </w:r>
      <w:r>
        <w:rPr>
          <w:rFonts w:hint="eastAsia" w:ascii="宋体" w:hAnsi="宋体" w:eastAsia="宋体" w:cs="宋体"/>
          <w:spacing w:val="8"/>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6" w:firstLineChars="200"/>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w:t>
      </w:r>
      <w:r>
        <w:rPr>
          <w:rFonts w:hint="eastAsia" w:ascii="宋体" w:hAnsi="宋体" w:eastAsia="宋体" w:cs="宋体"/>
          <w:spacing w:val="15"/>
          <w:sz w:val="24"/>
          <w:szCs w:val="24"/>
        </w:rPr>
        <w:t>2)承包人认为应支付的其他款项。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44"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16.5在缺陷责任期满的14天内，承包人应向监理人提交一份最后结账单草案，并附</w:t>
      </w:r>
      <w:r>
        <w:rPr>
          <w:rFonts w:hint="eastAsia" w:ascii="宋体" w:hAnsi="宋体" w:eastAsia="宋体" w:cs="宋体"/>
          <w:spacing w:val="-3"/>
          <w:sz w:val="24"/>
          <w:szCs w:val="24"/>
        </w:rPr>
        <w:t>上</w:t>
      </w:r>
      <w:r>
        <w:rPr>
          <w:rFonts w:hint="eastAsia" w:ascii="宋体" w:hAnsi="宋体" w:eastAsia="宋体" w:cs="宋体"/>
          <w:spacing w:val="16"/>
          <w:sz w:val="24"/>
          <w:szCs w:val="24"/>
        </w:rPr>
        <w:t>详</w:t>
      </w:r>
      <w:r>
        <w:rPr>
          <w:rFonts w:hint="eastAsia" w:ascii="宋体" w:hAnsi="宋体" w:eastAsia="宋体" w:cs="宋体"/>
          <w:spacing w:val="13"/>
          <w:sz w:val="24"/>
          <w:szCs w:val="24"/>
        </w:rPr>
        <w:t>细</w:t>
      </w:r>
      <w:r>
        <w:rPr>
          <w:rFonts w:hint="eastAsia" w:ascii="宋体" w:hAnsi="宋体" w:eastAsia="宋体" w:cs="宋体"/>
          <w:spacing w:val="8"/>
          <w:sz w:val="24"/>
          <w:szCs w:val="24"/>
        </w:rPr>
        <w:t>的证明文件，供监理人考虑，表明：</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w:t>
      </w:r>
      <w:r>
        <w:rPr>
          <w:rFonts w:hint="eastAsia" w:ascii="宋体" w:hAnsi="宋体" w:eastAsia="宋体" w:cs="宋体"/>
          <w:spacing w:val="14"/>
          <w:sz w:val="24"/>
          <w:szCs w:val="24"/>
        </w:rPr>
        <w:t>1)根据合同规定已经完成的全部工程价值；</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72" w:firstLineChars="200"/>
        <w:jc w:val="both"/>
        <w:textAlignment w:val="baseline"/>
        <w:rPr>
          <w:rFonts w:hint="eastAsia" w:ascii="宋体" w:hAnsi="宋体" w:eastAsia="宋体" w:cs="宋体"/>
          <w:sz w:val="24"/>
          <w:szCs w:val="24"/>
        </w:rPr>
      </w:pPr>
      <w:r>
        <w:rPr>
          <w:rFonts w:hint="eastAsia" w:ascii="宋体" w:hAnsi="宋体" w:eastAsia="宋体" w:cs="宋体"/>
          <w:spacing w:val="23"/>
          <w:sz w:val="24"/>
          <w:szCs w:val="24"/>
        </w:rPr>
        <w:t>(</w:t>
      </w:r>
      <w:r>
        <w:rPr>
          <w:rFonts w:hint="eastAsia" w:ascii="宋体" w:hAnsi="宋体" w:eastAsia="宋体" w:cs="宋体"/>
          <w:spacing w:val="13"/>
          <w:sz w:val="24"/>
          <w:szCs w:val="24"/>
        </w:rPr>
        <w:t>2)承包人根据合同规定认为应该支付的任何其他的款项。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eastAsia="宋体" w:cs="宋体"/>
          <w:spacing w:val="8"/>
          <w:sz w:val="24"/>
          <w:szCs w:val="24"/>
        </w:rPr>
        <w:t>6.6在提交最后结账单的同时，承包人应给发包人一份书面清账书并抄送监</w:t>
      </w:r>
      <w:r>
        <w:rPr>
          <w:rFonts w:hint="eastAsia" w:ascii="宋体" w:hAnsi="宋体" w:eastAsia="宋体" w:cs="宋体"/>
          <w:spacing w:val="18"/>
          <w:sz w:val="24"/>
          <w:szCs w:val="24"/>
        </w:rPr>
        <w:t>理</w:t>
      </w:r>
      <w:r>
        <w:rPr>
          <w:rFonts w:hint="eastAsia" w:ascii="宋体" w:hAnsi="宋体" w:eastAsia="宋体" w:cs="宋体"/>
          <w:spacing w:val="10"/>
          <w:sz w:val="24"/>
          <w:szCs w:val="24"/>
        </w:rPr>
        <w:t>人</w:t>
      </w:r>
      <w:r>
        <w:rPr>
          <w:rFonts w:hint="eastAsia" w:ascii="宋体" w:hAnsi="宋体" w:eastAsia="宋体" w:cs="宋体"/>
          <w:spacing w:val="9"/>
          <w:sz w:val="24"/>
          <w:szCs w:val="24"/>
        </w:rPr>
        <w:t>，确认最后结账单中的总额作为应付给承包人的全部款项的最后结算。</w:t>
      </w:r>
      <w:r>
        <w:rPr>
          <w:rFonts w:hint="eastAsia" w:ascii="宋体" w:hAnsi="宋体" w:eastAsia="宋体" w:cs="宋体"/>
          <w:spacing w:val="4"/>
          <w:sz w:val="24"/>
          <w:szCs w:val="24"/>
        </w:rPr>
        <w:t>在</w:t>
      </w:r>
      <w:r>
        <w:rPr>
          <w:rFonts w:hint="eastAsia" w:ascii="宋体" w:hAnsi="宋体" w:eastAsia="宋体" w:cs="宋体"/>
          <w:spacing w:val="3"/>
          <w:sz w:val="24"/>
          <w:szCs w:val="24"/>
        </w:rPr>
        <w:t>最</w:t>
      </w:r>
      <w:r>
        <w:rPr>
          <w:rFonts w:hint="eastAsia" w:ascii="宋体" w:hAnsi="宋体" w:eastAsia="宋体" w:cs="宋体"/>
          <w:spacing w:val="2"/>
          <w:sz w:val="24"/>
          <w:szCs w:val="24"/>
        </w:rPr>
        <w:t>后结账单收到7天内，监理人应该签发一份最后支付证书报发包人批准，并</w:t>
      </w:r>
      <w:r>
        <w:rPr>
          <w:rFonts w:hint="eastAsia" w:ascii="宋体" w:hAnsi="宋体" w:eastAsia="宋体" w:cs="宋体"/>
          <w:spacing w:val="13"/>
          <w:sz w:val="24"/>
          <w:szCs w:val="24"/>
        </w:rPr>
        <w:t>抄</w:t>
      </w:r>
      <w:r>
        <w:rPr>
          <w:rFonts w:hint="eastAsia" w:ascii="宋体" w:hAnsi="宋体" w:eastAsia="宋体" w:cs="宋体"/>
          <w:spacing w:val="7"/>
          <w:sz w:val="24"/>
          <w:szCs w:val="24"/>
        </w:rPr>
        <w:t>送承包人，说明：</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(1)根据合同规定的最后应付的款额</w:t>
      </w:r>
      <w:r>
        <w:rPr>
          <w:rFonts w:hint="eastAsia" w:ascii="宋体" w:hAnsi="宋体" w:eastAsia="宋体" w:cs="宋体"/>
          <w:spacing w:val="14"/>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(2)在对发包人以前所付的全部款额和发包人根据合同规定应得的全部款</w:t>
      </w:r>
      <w:r>
        <w:rPr>
          <w:rFonts w:hint="eastAsia" w:ascii="宋体" w:hAnsi="宋体" w:eastAsia="宋体" w:cs="宋体"/>
          <w:spacing w:val="12"/>
          <w:sz w:val="24"/>
          <w:szCs w:val="24"/>
        </w:rPr>
        <w:t>项</w:t>
      </w:r>
      <w:r>
        <w:rPr>
          <w:rFonts w:hint="eastAsia" w:ascii="宋体" w:hAnsi="宋体" w:eastAsia="宋体" w:cs="宋体"/>
          <w:spacing w:val="-1"/>
          <w:sz w:val="24"/>
          <w:szCs w:val="24"/>
        </w:rPr>
        <w:t>予以确认后，发包</w:t>
      </w:r>
      <w:r>
        <w:rPr>
          <w:rFonts w:hint="eastAsia" w:ascii="宋体" w:hAnsi="宋体" w:eastAsia="宋体" w:cs="宋体"/>
          <w:sz w:val="24"/>
          <w:szCs w:val="24"/>
        </w:rPr>
        <w:t>人欠承包人或承包人欠发包人的差额；</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(3)</w:t>
      </w:r>
      <w:r>
        <w:rPr>
          <w:rFonts w:hint="eastAsia" w:ascii="宋体" w:hAnsi="宋体" w:eastAsia="宋体" w:cs="宋体"/>
          <w:sz w:val="24"/>
          <w:szCs w:val="24"/>
        </w:rPr>
        <w:t>工程进度付款的修正，在对以往历次已签发的进度付款证书进行汇总和审核中发现错、漏或重复的，监理人有权修正，承包人也有权提出修正申请。经双方复核同意的修正，应在本次进度付款中支付或扣除。</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16.7质量保证</w:t>
      </w:r>
      <w:r>
        <w:rPr>
          <w:rFonts w:hint="eastAsia" w:ascii="宋体" w:hAnsi="宋体" w:eastAsia="宋体" w:cs="宋体"/>
          <w:spacing w:val="1"/>
          <w:sz w:val="24"/>
          <w:szCs w:val="24"/>
        </w:rPr>
        <w:t>金</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(1)</w:t>
      </w:r>
      <w:r>
        <w:rPr>
          <w:rFonts w:hint="eastAsia" w:ascii="宋体" w:hAnsi="宋体" w:eastAsia="宋体" w:cs="宋体"/>
          <w:spacing w:val="7"/>
          <w:sz w:val="24"/>
          <w:szCs w:val="24"/>
        </w:rPr>
        <w:t>交工验收证书签发后14天内，承包人应向发包人缴纳质量保证金。质量保证</w:t>
      </w:r>
      <w:r>
        <w:rPr>
          <w:rFonts w:hint="eastAsia" w:ascii="宋体" w:hAnsi="宋体" w:eastAsia="宋体" w:cs="宋体"/>
          <w:spacing w:val="16"/>
          <w:sz w:val="24"/>
          <w:szCs w:val="24"/>
        </w:rPr>
        <w:t>金</w:t>
      </w:r>
      <w:r>
        <w:rPr>
          <w:rFonts w:hint="eastAsia" w:ascii="宋体" w:hAnsi="宋体" w:eastAsia="宋体" w:cs="宋体"/>
          <w:spacing w:val="13"/>
          <w:sz w:val="24"/>
          <w:szCs w:val="24"/>
        </w:rPr>
        <w:t>可</w:t>
      </w:r>
      <w:r>
        <w:rPr>
          <w:rFonts w:hint="eastAsia" w:ascii="宋体" w:hAnsi="宋体" w:eastAsia="宋体" w:cs="宋体"/>
          <w:spacing w:val="8"/>
          <w:sz w:val="24"/>
          <w:szCs w:val="24"/>
        </w:rPr>
        <w:t>采用银行保函或现金、支票形式，金额应符合项目专用合同条款数据表的规定。采</w:t>
      </w:r>
      <w:r>
        <w:rPr>
          <w:rFonts w:hint="eastAsia" w:ascii="宋体" w:hAnsi="宋体" w:eastAsia="宋体" w:cs="宋体"/>
          <w:spacing w:val="16"/>
          <w:sz w:val="24"/>
          <w:szCs w:val="24"/>
        </w:rPr>
        <w:t>用</w:t>
      </w:r>
      <w:r>
        <w:rPr>
          <w:rFonts w:hint="eastAsia" w:ascii="宋体" w:hAnsi="宋体" w:eastAsia="宋体" w:cs="宋体"/>
          <w:spacing w:val="13"/>
          <w:sz w:val="24"/>
          <w:szCs w:val="24"/>
        </w:rPr>
        <w:t>银</w:t>
      </w:r>
      <w:r>
        <w:rPr>
          <w:rFonts w:hint="eastAsia" w:ascii="宋体" w:hAnsi="宋体" w:eastAsia="宋体" w:cs="宋体"/>
          <w:spacing w:val="8"/>
          <w:sz w:val="24"/>
          <w:szCs w:val="24"/>
        </w:rPr>
        <w:t>行保函时，出具保函的银行须具有相应担保能力，且按照发包人批准的格式出具，</w:t>
      </w:r>
      <w:r>
        <w:rPr>
          <w:rFonts w:hint="eastAsia" w:ascii="宋体" w:hAnsi="宋体" w:eastAsia="宋体" w:cs="宋体"/>
          <w:spacing w:val="10"/>
          <w:sz w:val="24"/>
          <w:szCs w:val="24"/>
        </w:rPr>
        <w:t>所</w:t>
      </w:r>
      <w:r>
        <w:rPr>
          <w:rFonts w:hint="eastAsia" w:ascii="宋体" w:hAnsi="宋体" w:eastAsia="宋体" w:cs="宋体"/>
          <w:spacing w:val="8"/>
          <w:sz w:val="24"/>
          <w:szCs w:val="24"/>
        </w:rPr>
        <w:t>需费用由承包人承担。</w:t>
      </w:r>
      <w:r>
        <w:rPr>
          <w:rFonts w:hint="eastAsia" w:ascii="宋体" w:hAnsi="宋体" w:eastAsia="宋体" w:cs="宋体"/>
          <w:spacing w:val="18"/>
          <w:sz w:val="24"/>
          <w:szCs w:val="24"/>
        </w:rPr>
        <w:t>质量</w:t>
      </w:r>
      <w:r>
        <w:rPr>
          <w:rFonts w:hint="eastAsia" w:ascii="宋体" w:hAnsi="宋体" w:eastAsia="宋体" w:cs="宋体"/>
          <w:spacing w:val="14"/>
          <w:sz w:val="24"/>
          <w:szCs w:val="24"/>
        </w:rPr>
        <w:t>保</w:t>
      </w:r>
      <w:r>
        <w:rPr>
          <w:rFonts w:hint="eastAsia" w:ascii="宋体" w:hAnsi="宋体" w:eastAsia="宋体" w:cs="宋体"/>
          <w:spacing w:val="9"/>
          <w:sz w:val="24"/>
          <w:szCs w:val="24"/>
        </w:rPr>
        <w:t>证金采用现金、支票形式提交的，发包人应在项目专用合同条款数据表</w:t>
      </w:r>
      <w:r>
        <w:rPr>
          <w:rFonts w:hint="eastAsia" w:ascii="宋体" w:hAnsi="宋体" w:eastAsia="宋体" w:cs="宋体"/>
          <w:spacing w:val="14"/>
          <w:sz w:val="24"/>
          <w:szCs w:val="24"/>
        </w:rPr>
        <w:t>中明</w:t>
      </w:r>
      <w:r>
        <w:rPr>
          <w:rFonts w:hint="eastAsia" w:ascii="宋体" w:hAnsi="宋体" w:eastAsia="宋体" w:cs="宋体"/>
          <w:spacing w:val="8"/>
          <w:sz w:val="24"/>
          <w:szCs w:val="24"/>
        </w:rPr>
        <w:t>确</w:t>
      </w:r>
      <w:r>
        <w:rPr>
          <w:rFonts w:hint="eastAsia" w:ascii="宋体" w:hAnsi="宋体" w:eastAsia="宋体" w:cs="宋体"/>
          <w:spacing w:val="7"/>
          <w:sz w:val="24"/>
          <w:szCs w:val="24"/>
        </w:rPr>
        <w:t>是否计付利息以及利息的计算方式。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(2)在</w:t>
      </w:r>
      <w:r>
        <w:rPr>
          <w:rFonts w:hint="eastAsia" w:ascii="宋体" w:hAnsi="宋体" w:eastAsia="宋体" w:cs="宋体"/>
          <w:spacing w:val="-3"/>
          <w:sz w:val="24"/>
          <w:szCs w:val="24"/>
        </w:rPr>
        <w:t>缺陷责任期满，且质量监督机构已按规定对工程质量检测鉴定合格，承包人向</w:t>
      </w:r>
      <w:r>
        <w:rPr>
          <w:rFonts w:hint="eastAsia" w:ascii="宋体" w:hAnsi="宋体" w:eastAsia="宋体" w:cs="宋体"/>
          <w:spacing w:val="-16"/>
          <w:sz w:val="24"/>
          <w:szCs w:val="24"/>
        </w:rPr>
        <w:t>发包</w:t>
      </w:r>
      <w:r>
        <w:rPr>
          <w:rFonts w:hint="eastAsia" w:ascii="宋体" w:hAnsi="宋体" w:eastAsia="宋体" w:cs="宋体"/>
          <w:spacing w:val="-14"/>
          <w:sz w:val="24"/>
          <w:szCs w:val="24"/>
        </w:rPr>
        <w:t>人</w:t>
      </w:r>
      <w:r>
        <w:rPr>
          <w:rFonts w:hint="eastAsia" w:ascii="宋体" w:hAnsi="宋体" w:eastAsia="宋体" w:cs="宋体"/>
          <w:spacing w:val="-8"/>
          <w:sz w:val="24"/>
          <w:szCs w:val="24"/>
        </w:rPr>
        <w:t>申请到期应返还承包人剩余的质量保证金金额，发包人应在14天内会同承包人按照合</w:t>
      </w:r>
      <w:r>
        <w:rPr>
          <w:rFonts w:hint="eastAsia" w:ascii="宋体" w:hAnsi="宋体" w:eastAsia="宋体" w:cs="宋体"/>
          <w:spacing w:val="4"/>
          <w:sz w:val="24"/>
          <w:szCs w:val="24"/>
        </w:rPr>
        <w:t>同约定的内容核</w:t>
      </w:r>
      <w:r>
        <w:rPr>
          <w:rFonts w:hint="eastAsia" w:ascii="宋体" w:hAnsi="宋体" w:eastAsia="宋体" w:cs="宋体"/>
          <w:spacing w:val="2"/>
          <w:sz w:val="24"/>
          <w:szCs w:val="24"/>
        </w:rPr>
        <w:t>实承包人是否完成缺陷责任。如无异议，发包人应当在核实后将剩余的质量保证金返</w:t>
      </w:r>
      <w:r>
        <w:rPr>
          <w:rFonts w:hint="eastAsia" w:ascii="宋体" w:hAnsi="宋体" w:eastAsia="宋体" w:cs="宋体"/>
          <w:spacing w:val="1"/>
          <w:sz w:val="24"/>
          <w:szCs w:val="24"/>
        </w:rPr>
        <w:t>还承包人。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(3)在缺陷</w:t>
      </w:r>
      <w:r>
        <w:rPr>
          <w:rFonts w:hint="eastAsia" w:ascii="宋体" w:hAnsi="宋体" w:eastAsia="宋体" w:cs="宋体"/>
          <w:spacing w:val="2"/>
          <w:sz w:val="24"/>
          <w:szCs w:val="24"/>
        </w:rPr>
        <w:t>责任期满时，承包人没有完成缺陷责任的，发包人有权扣留与未履行责任</w:t>
      </w:r>
      <w:r>
        <w:rPr>
          <w:rFonts w:hint="eastAsia" w:ascii="宋体" w:hAnsi="宋体" w:eastAsia="宋体" w:cs="宋体"/>
          <w:spacing w:val="-8"/>
          <w:sz w:val="24"/>
          <w:szCs w:val="24"/>
        </w:rPr>
        <w:t>剩余工作</w:t>
      </w:r>
      <w:r>
        <w:rPr>
          <w:rFonts w:hint="eastAsia" w:ascii="宋体" w:hAnsi="宋体" w:eastAsia="宋体" w:cs="宋体"/>
          <w:spacing w:val="-4"/>
          <w:sz w:val="24"/>
          <w:szCs w:val="24"/>
        </w:rPr>
        <w:t>所需金额相应的质量保证金余额，并有权根据第21.4款约定要求延长缺陷责任期，</w:t>
      </w:r>
      <w:r>
        <w:rPr>
          <w:rFonts w:hint="eastAsia" w:ascii="宋体" w:hAnsi="宋体" w:eastAsia="宋体" w:cs="宋体"/>
          <w:spacing w:val="-1"/>
          <w:sz w:val="24"/>
          <w:szCs w:val="24"/>
        </w:rPr>
        <w:t>直</w:t>
      </w:r>
      <w:r>
        <w:rPr>
          <w:rFonts w:hint="eastAsia" w:ascii="宋体" w:hAnsi="宋体" w:eastAsia="宋体" w:cs="宋体"/>
          <w:sz w:val="24"/>
          <w:szCs w:val="24"/>
        </w:rPr>
        <w:t>至完成剩余工作为止。</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1"/>
          <w:sz w:val="24"/>
          <w:szCs w:val="24"/>
        </w:rPr>
        <w:t>七、试验和检验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17.试验</w:t>
      </w:r>
      <w:r>
        <w:rPr>
          <w:rFonts w:hint="eastAsia" w:ascii="宋体" w:hAnsi="宋体" w:eastAsia="宋体" w:cs="宋体"/>
          <w:spacing w:val="-1"/>
          <w:sz w:val="24"/>
          <w:szCs w:val="24"/>
        </w:rPr>
        <w:t>和检验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w:t>
      </w:r>
      <w:r>
        <w:rPr>
          <w:rFonts w:hint="eastAsia" w:ascii="宋体" w:hAnsi="宋体" w:eastAsia="宋体" w:cs="宋体"/>
          <w:spacing w:val="4"/>
          <w:sz w:val="24"/>
          <w:szCs w:val="24"/>
        </w:rPr>
        <w:t>7.1材料、工程设备和工程的试验和检验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承包人应按合同约定</w:t>
      </w:r>
      <w:r>
        <w:rPr>
          <w:rFonts w:hint="eastAsia" w:ascii="宋体" w:hAnsi="宋体" w:eastAsia="宋体" w:cs="宋体"/>
          <w:spacing w:val="2"/>
          <w:sz w:val="24"/>
          <w:szCs w:val="24"/>
        </w:rPr>
        <w:t>进行材料、工程设备和工程的试验和检验，并为监理人对上述材料、工程</w:t>
      </w:r>
      <w:r>
        <w:rPr>
          <w:rFonts w:hint="eastAsia" w:ascii="宋体" w:hAnsi="宋体" w:eastAsia="宋体" w:cs="宋体"/>
          <w:spacing w:val="1"/>
          <w:sz w:val="24"/>
          <w:szCs w:val="24"/>
        </w:rPr>
        <w:t>设备和工程的质量检查提供必要的试验资料和原始记录。按合同约定</w:t>
      </w:r>
      <w:r>
        <w:rPr>
          <w:rFonts w:hint="eastAsia" w:ascii="宋体" w:hAnsi="宋体" w:eastAsia="宋体" w:cs="宋体"/>
          <w:sz w:val="24"/>
          <w:szCs w:val="24"/>
        </w:rPr>
        <w:t>应由监理人与承包人共同</w:t>
      </w:r>
      <w:r>
        <w:rPr>
          <w:rFonts w:hint="eastAsia" w:ascii="宋体" w:hAnsi="宋体" w:eastAsia="宋体" w:cs="宋体"/>
          <w:spacing w:val="2"/>
          <w:sz w:val="24"/>
          <w:szCs w:val="24"/>
        </w:rPr>
        <w:t>进行试验和检验的，由承包人负责提供必要的试验资料和原始记录</w:t>
      </w:r>
      <w:r>
        <w:rPr>
          <w:rFonts w:hint="eastAsia" w:ascii="宋体" w:hAnsi="宋体" w:eastAsia="宋体" w:cs="宋体"/>
          <w:spacing w:val="1"/>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4"/>
          <w:sz w:val="24"/>
          <w:szCs w:val="24"/>
        </w:rPr>
        <w:t>监理人未按合同约定派员参加试验和检验的，除监理人另有指示外，承包人</w:t>
      </w:r>
      <w:r>
        <w:rPr>
          <w:rFonts w:hint="eastAsia" w:ascii="宋体" w:hAnsi="宋体" w:eastAsia="宋体" w:cs="宋体"/>
          <w:spacing w:val="-22"/>
          <w:sz w:val="24"/>
          <w:szCs w:val="24"/>
        </w:rPr>
        <w:t>可</w:t>
      </w:r>
      <w:r>
        <w:rPr>
          <w:rFonts w:hint="eastAsia" w:ascii="宋体" w:hAnsi="宋体" w:eastAsia="宋体" w:cs="宋体"/>
          <w:spacing w:val="-15"/>
          <w:sz w:val="24"/>
          <w:szCs w:val="24"/>
        </w:rPr>
        <w:t>自</w:t>
      </w:r>
      <w:r>
        <w:rPr>
          <w:rFonts w:hint="eastAsia" w:ascii="宋体" w:hAnsi="宋体" w:eastAsia="宋体" w:cs="宋体"/>
          <w:spacing w:val="-11"/>
          <w:sz w:val="24"/>
          <w:szCs w:val="24"/>
        </w:rPr>
        <w:t>行试验和检验，并应立即将试验和检验结果报送监理人，监理人应签字确认；</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(2)监理人对承包人的试验和检</w:t>
      </w:r>
      <w:r>
        <w:rPr>
          <w:rFonts w:hint="eastAsia" w:ascii="宋体" w:hAnsi="宋体" w:eastAsia="宋体" w:cs="宋体"/>
          <w:spacing w:val="1"/>
          <w:sz w:val="24"/>
          <w:szCs w:val="24"/>
        </w:rPr>
        <w:t>验结果有疑问的，或为查清承包人试验和检验成</w:t>
      </w:r>
      <w:r>
        <w:rPr>
          <w:rFonts w:hint="eastAsia" w:ascii="宋体" w:hAnsi="宋体" w:eastAsia="宋体" w:cs="宋体"/>
          <w:spacing w:val="-1"/>
          <w:sz w:val="24"/>
          <w:szCs w:val="24"/>
        </w:rPr>
        <w:t>果的可靠性要求承包人重新试验和检验的，可按合同约定由监理人与承包人共</w:t>
      </w:r>
      <w:r>
        <w:rPr>
          <w:rFonts w:hint="eastAsia" w:ascii="宋体" w:hAnsi="宋体" w:eastAsia="宋体" w:cs="宋体"/>
          <w:sz w:val="24"/>
          <w:szCs w:val="24"/>
        </w:rPr>
        <w:t>同进行。</w:t>
      </w:r>
      <w:r>
        <w:rPr>
          <w:rFonts w:hint="eastAsia" w:ascii="宋体" w:hAnsi="宋体" w:eastAsia="宋体" w:cs="宋体"/>
          <w:spacing w:val="8"/>
          <w:sz w:val="24"/>
          <w:szCs w:val="24"/>
        </w:rPr>
        <w:t>重新试</w:t>
      </w:r>
      <w:r>
        <w:rPr>
          <w:rFonts w:hint="eastAsia" w:ascii="宋体" w:hAnsi="宋体" w:eastAsia="宋体" w:cs="宋体"/>
          <w:spacing w:val="6"/>
          <w:sz w:val="24"/>
          <w:szCs w:val="24"/>
        </w:rPr>
        <w:t>验</w:t>
      </w:r>
      <w:r>
        <w:rPr>
          <w:rFonts w:hint="eastAsia" w:ascii="宋体" w:hAnsi="宋体" w:eastAsia="宋体" w:cs="宋体"/>
          <w:spacing w:val="4"/>
          <w:sz w:val="24"/>
          <w:szCs w:val="24"/>
        </w:rPr>
        <w:t>和检验的结果证明该项材料、工程设备或工程的质量不符合合同要求的，由</w:t>
      </w:r>
      <w:r>
        <w:rPr>
          <w:rFonts w:hint="eastAsia" w:ascii="宋体" w:hAnsi="宋体" w:eastAsia="宋体" w:cs="宋体"/>
          <w:spacing w:val="11"/>
          <w:sz w:val="24"/>
          <w:szCs w:val="24"/>
        </w:rPr>
        <w:t>此增加的费用和(或)工期延误由承包人承担；重新试验和检验结果证明该项材料</w:t>
      </w:r>
      <w:r>
        <w:rPr>
          <w:rFonts w:hint="eastAsia" w:ascii="宋体" w:hAnsi="宋体" w:eastAsia="宋体" w:cs="宋体"/>
          <w:spacing w:val="8"/>
          <w:sz w:val="24"/>
          <w:szCs w:val="24"/>
        </w:rPr>
        <w:t>、</w:t>
      </w:r>
      <w:r>
        <w:rPr>
          <w:rFonts w:hint="eastAsia" w:ascii="宋体" w:hAnsi="宋体" w:eastAsia="宋体" w:cs="宋体"/>
          <w:spacing w:val="20"/>
          <w:sz w:val="24"/>
          <w:szCs w:val="24"/>
        </w:rPr>
        <w:t>工程</w:t>
      </w:r>
      <w:r>
        <w:rPr>
          <w:rFonts w:hint="eastAsia" w:ascii="宋体" w:hAnsi="宋体" w:eastAsia="宋体" w:cs="宋体"/>
          <w:spacing w:val="10"/>
          <w:sz w:val="24"/>
          <w:szCs w:val="24"/>
        </w:rPr>
        <w:t>设备和工程符合合同要求，由发包人承担由此增加的费用和(或)工期延误，并</w:t>
      </w:r>
      <w:r>
        <w:rPr>
          <w:rFonts w:hint="eastAsia" w:ascii="宋体" w:hAnsi="宋体" w:eastAsia="宋体" w:cs="宋体"/>
          <w:spacing w:val="8"/>
          <w:sz w:val="24"/>
          <w:szCs w:val="24"/>
        </w:rPr>
        <w:t>支付承包人合理利润</w:t>
      </w:r>
      <w:r>
        <w:rPr>
          <w:rFonts w:hint="eastAsia" w:ascii="宋体" w:hAnsi="宋体" w:eastAsia="宋体" w:cs="宋体"/>
          <w:spacing w:val="7"/>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w:t>
      </w:r>
      <w:r>
        <w:rPr>
          <w:rFonts w:hint="eastAsia" w:ascii="宋体" w:hAnsi="宋体" w:eastAsia="宋体" w:cs="宋体"/>
          <w:spacing w:val="4"/>
          <w:sz w:val="24"/>
          <w:szCs w:val="24"/>
        </w:rPr>
        <w:t>7.2现场材料试验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w:t>
      </w:r>
      <w:r>
        <w:rPr>
          <w:rFonts w:hint="eastAsia" w:ascii="宋体" w:hAnsi="宋体" w:eastAsia="宋体" w:cs="宋体"/>
          <w:spacing w:val="10"/>
          <w:sz w:val="24"/>
          <w:szCs w:val="24"/>
        </w:rPr>
        <w:t>1</w:t>
      </w:r>
      <w:r>
        <w:rPr>
          <w:rFonts w:hint="eastAsia" w:ascii="宋体" w:hAnsi="宋体" w:eastAsia="宋体" w:cs="宋体"/>
          <w:spacing w:val="6"/>
          <w:sz w:val="24"/>
          <w:szCs w:val="24"/>
        </w:rPr>
        <w:t>)承包人根据合同约定或监理人指示进行的现场材料试验，应由承包人提供</w:t>
      </w:r>
      <w:r>
        <w:rPr>
          <w:rFonts w:hint="eastAsia" w:ascii="宋体" w:hAnsi="宋体" w:eastAsia="宋体" w:cs="宋体"/>
          <w:spacing w:val="1"/>
          <w:sz w:val="24"/>
          <w:szCs w:val="24"/>
        </w:rPr>
        <w:t>试</w:t>
      </w:r>
      <w:r>
        <w:rPr>
          <w:rFonts w:hint="eastAsia" w:ascii="宋体" w:hAnsi="宋体" w:eastAsia="宋体" w:cs="宋体"/>
          <w:sz w:val="24"/>
          <w:szCs w:val="24"/>
        </w:rPr>
        <w:t>验场所、试验人员、试验设备器材以及其他必要的试验条件；</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(2)监理人在必要时可以使用承</w:t>
      </w:r>
      <w:r>
        <w:rPr>
          <w:rFonts w:hint="eastAsia" w:ascii="宋体" w:hAnsi="宋体" w:eastAsia="宋体" w:cs="宋体"/>
          <w:spacing w:val="1"/>
          <w:sz w:val="24"/>
          <w:szCs w:val="24"/>
        </w:rPr>
        <w:t>包人的试验场所、试验设备器材以及其他试验条件</w:t>
      </w:r>
      <w:r>
        <w:rPr>
          <w:rFonts w:hint="eastAsia" w:ascii="宋体" w:hAnsi="宋体" w:eastAsia="宋体" w:cs="宋体"/>
          <w:sz w:val="24"/>
          <w:szCs w:val="24"/>
        </w:rPr>
        <w:t>，进行以工程质量检查为目的的复核性材料试验，承包人应予以协助。</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17.3承包人采购材料设</w:t>
      </w:r>
      <w:r>
        <w:rPr>
          <w:rFonts w:hint="eastAsia" w:ascii="宋体" w:hAnsi="宋体" w:eastAsia="宋体" w:cs="宋体"/>
          <w:spacing w:val="3"/>
          <w:sz w:val="24"/>
          <w:szCs w:val="24"/>
        </w:rPr>
        <w:t>备</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(1)除合</w:t>
      </w:r>
      <w:r>
        <w:rPr>
          <w:rFonts w:hint="eastAsia" w:ascii="宋体" w:hAnsi="宋体" w:eastAsia="宋体" w:cs="宋体"/>
          <w:spacing w:val="1"/>
          <w:sz w:val="24"/>
          <w:szCs w:val="24"/>
        </w:rPr>
        <w:t>同另有规定外，为完成本合同各项工作所需的材料和工程设备，均由承包</w:t>
      </w:r>
      <w:r>
        <w:rPr>
          <w:rFonts w:hint="eastAsia" w:ascii="宋体" w:hAnsi="宋体" w:eastAsia="宋体" w:cs="宋体"/>
          <w:sz w:val="24"/>
          <w:szCs w:val="24"/>
        </w:rPr>
        <w:t>人负责采购、验收、运输和保管；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(2)承包人与供货厂家的供货协议一经签订，应将一份副本提交监理人。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7"/>
          <w:sz w:val="24"/>
          <w:szCs w:val="24"/>
        </w:rPr>
        <w:t>7.4进场材料、设备必须符合合同规定，并经监理人认可。不合格的材料、</w:t>
      </w:r>
      <w:r>
        <w:rPr>
          <w:rFonts w:hint="eastAsia" w:ascii="宋体" w:hAnsi="宋体" w:eastAsia="宋体" w:cs="宋体"/>
          <w:spacing w:val="9"/>
          <w:sz w:val="24"/>
          <w:szCs w:val="24"/>
        </w:rPr>
        <w:t>设备应立即搬运出施工场地，不得用于本合同工程</w:t>
      </w:r>
      <w:r>
        <w:rPr>
          <w:rFonts w:hint="eastAsia" w:ascii="宋体" w:hAnsi="宋体" w:eastAsia="宋体" w:cs="宋体"/>
          <w:spacing w:val="8"/>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11"/>
          <w:sz w:val="24"/>
          <w:szCs w:val="24"/>
        </w:rPr>
        <w:t>八</w:t>
      </w:r>
      <w:r>
        <w:rPr>
          <w:rFonts w:hint="eastAsia" w:ascii="宋体" w:hAnsi="宋体" w:eastAsia="宋体" w:cs="宋体"/>
          <w:b/>
          <w:bCs/>
          <w:spacing w:val="7"/>
          <w:sz w:val="24"/>
          <w:szCs w:val="24"/>
        </w:rPr>
        <w:t>、工程变更</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18.工程数量及价格的变</w:t>
      </w:r>
      <w:r>
        <w:rPr>
          <w:rFonts w:hint="eastAsia" w:ascii="宋体" w:hAnsi="宋体" w:eastAsia="宋体" w:cs="宋体"/>
          <w:spacing w:val="7"/>
          <w:sz w:val="24"/>
          <w:szCs w:val="24"/>
        </w:rPr>
        <w:t>更</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18</w:t>
      </w:r>
      <w:r>
        <w:rPr>
          <w:rFonts w:hint="eastAsia" w:ascii="宋体" w:hAnsi="宋体" w:eastAsia="宋体" w:cs="宋体"/>
          <w:spacing w:val="10"/>
          <w:sz w:val="24"/>
          <w:szCs w:val="24"/>
        </w:rPr>
        <w:t>.</w:t>
      </w:r>
      <w:r>
        <w:rPr>
          <w:rFonts w:hint="eastAsia" w:ascii="宋体" w:hAnsi="宋体" w:eastAsia="宋体" w:cs="宋体"/>
          <w:spacing w:val="6"/>
          <w:sz w:val="24"/>
          <w:szCs w:val="24"/>
        </w:rPr>
        <w:t>1发包人或监理人如认为有必要时，可根据规定对本合同工程中任何部分</w:t>
      </w:r>
      <w:r>
        <w:rPr>
          <w:rFonts w:hint="eastAsia" w:ascii="宋体" w:hAnsi="宋体" w:eastAsia="宋体" w:cs="宋体"/>
          <w:spacing w:val="12"/>
          <w:sz w:val="24"/>
          <w:szCs w:val="24"/>
        </w:rPr>
        <w:t>的</w:t>
      </w:r>
      <w:r>
        <w:rPr>
          <w:rFonts w:hint="eastAsia" w:ascii="宋体" w:hAnsi="宋体" w:eastAsia="宋体" w:cs="宋体"/>
          <w:spacing w:val="8"/>
          <w:sz w:val="24"/>
          <w:szCs w:val="24"/>
        </w:rPr>
        <w:t>结构形式、质量、等级或数量作出变更，包括：</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w:t>
      </w:r>
      <w:r>
        <w:rPr>
          <w:rFonts w:hint="eastAsia" w:ascii="宋体" w:hAnsi="宋体" w:eastAsia="宋体" w:cs="宋体"/>
          <w:spacing w:val="14"/>
          <w:sz w:val="24"/>
          <w:szCs w:val="24"/>
        </w:rPr>
        <w:t>1)增加或减少本合同中的任何工程的数量；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(2)取消合同中的任何单项工程，但被取消的工程不能转由发包人或其他人实施，由于承包人违约造成的情况除外；</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84" w:firstLineChars="200"/>
        <w:jc w:val="both"/>
        <w:textAlignment w:val="baseline"/>
        <w:rPr>
          <w:rFonts w:hint="eastAsia" w:ascii="宋体" w:hAnsi="宋体" w:eastAsia="宋体" w:cs="宋体"/>
          <w:sz w:val="24"/>
          <w:szCs w:val="24"/>
        </w:rPr>
      </w:pPr>
      <w:r>
        <w:rPr>
          <w:rFonts w:hint="eastAsia" w:ascii="宋体" w:hAnsi="宋体" w:eastAsia="宋体" w:cs="宋体"/>
          <w:spacing w:val="26"/>
          <w:sz w:val="24"/>
          <w:szCs w:val="24"/>
        </w:rPr>
        <w:t>(</w:t>
      </w:r>
      <w:r>
        <w:rPr>
          <w:rFonts w:hint="eastAsia" w:ascii="宋体" w:hAnsi="宋体" w:eastAsia="宋体" w:cs="宋体"/>
          <w:spacing w:val="19"/>
          <w:sz w:val="24"/>
          <w:szCs w:val="24"/>
        </w:rPr>
        <w:t>3</w:t>
      </w:r>
      <w:r>
        <w:rPr>
          <w:rFonts w:hint="eastAsia" w:ascii="宋体" w:hAnsi="宋体" w:eastAsia="宋体" w:cs="宋体"/>
          <w:spacing w:val="13"/>
          <w:sz w:val="24"/>
          <w:szCs w:val="24"/>
        </w:rPr>
        <w:t>)改变合同中的任何一项工作的质量或其他特性；</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84" w:firstLineChars="200"/>
        <w:jc w:val="both"/>
        <w:textAlignment w:val="baseline"/>
        <w:rPr>
          <w:rFonts w:hint="eastAsia" w:ascii="宋体" w:hAnsi="宋体" w:eastAsia="宋体" w:cs="宋体"/>
          <w:sz w:val="24"/>
          <w:szCs w:val="24"/>
        </w:rPr>
      </w:pPr>
      <w:r>
        <w:rPr>
          <w:rFonts w:hint="eastAsia" w:ascii="宋体" w:hAnsi="宋体" w:eastAsia="宋体" w:cs="宋体"/>
          <w:spacing w:val="26"/>
          <w:sz w:val="24"/>
          <w:szCs w:val="24"/>
        </w:rPr>
        <w:t>(</w:t>
      </w:r>
      <w:r>
        <w:rPr>
          <w:rFonts w:hint="eastAsia" w:ascii="宋体" w:hAnsi="宋体" w:eastAsia="宋体" w:cs="宋体"/>
          <w:spacing w:val="16"/>
          <w:sz w:val="24"/>
          <w:szCs w:val="24"/>
        </w:rPr>
        <w:t>4</w:t>
      </w:r>
      <w:r>
        <w:rPr>
          <w:rFonts w:hint="eastAsia" w:ascii="宋体" w:hAnsi="宋体" w:eastAsia="宋体" w:cs="宋体"/>
          <w:spacing w:val="13"/>
          <w:sz w:val="24"/>
          <w:szCs w:val="24"/>
        </w:rPr>
        <w:t>)改变本工程任何部分的标高、基线、位置或尺寸；</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76" w:firstLineChars="200"/>
        <w:jc w:val="both"/>
        <w:textAlignment w:val="baseline"/>
        <w:rPr>
          <w:rFonts w:hint="eastAsia" w:ascii="宋体" w:hAnsi="宋体" w:eastAsia="宋体" w:cs="宋体"/>
          <w:sz w:val="24"/>
          <w:szCs w:val="24"/>
        </w:rPr>
      </w:pPr>
      <w:r>
        <w:rPr>
          <w:rFonts w:hint="eastAsia" w:ascii="宋体" w:hAnsi="宋体" w:eastAsia="宋体" w:cs="宋体"/>
          <w:spacing w:val="24"/>
          <w:sz w:val="24"/>
          <w:szCs w:val="24"/>
        </w:rPr>
        <w:t>(5</w:t>
      </w:r>
      <w:r>
        <w:rPr>
          <w:rFonts w:hint="eastAsia" w:ascii="宋体" w:hAnsi="宋体" w:eastAsia="宋体" w:cs="宋体"/>
          <w:spacing w:val="12"/>
          <w:sz w:val="24"/>
          <w:szCs w:val="24"/>
        </w:rPr>
        <w:t>)改变合同中任何一项工作的施工时间或改变已批准的施工工艺或顺序；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(6)完成本工程需要追加的额外工作。</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3"/>
          <w:sz w:val="24"/>
          <w:szCs w:val="24"/>
        </w:rPr>
        <w:t>8.2价格调整</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在合同实施期间，投标人填写的单价、合价和总额价不会由于物价波动进行</w:t>
      </w:r>
      <w:r>
        <w:rPr>
          <w:rFonts w:hint="eastAsia" w:ascii="宋体" w:hAnsi="宋体" w:eastAsia="宋体" w:cs="宋体"/>
          <w:spacing w:val="9"/>
          <w:sz w:val="24"/>
          <w:szCs w:val="24"/>
        </w:rPr>
        <w:t>价</w:t>
      </w:r>
      <w:r>
        <w:rPr>
          <w:rFonts w:hint="eastAsia" w:ascii="宋体" w:hAnsi="宋体" w:eastAsia="宋体" w:cs="宋体"/>
          <w:spacing w:val="14"/>
          <w:sz w:val="24"/>
          <w:szCs w:val="24"/>
        </w:rPr>
        <w:t>格调</w:t>
      </w:r>
      <w:r>
        <w:rPr>
          <w:rFonts w:hint="eastAsia" w:ascii="宋体" w:hAnsi="宋体" w:eastAsia="宋体" w:cs="宋体"/>
          <w:spacing w:val="10"/>
          <w:sz w:val="24"/>
          <w:szCs w:val="24"/>
        </w:rPr>
        <w:t>整</w:t>
      </w:r>
      <w:r>
        <w:rPr>
          <w:rFonts w:hint="eastAsia" w:ascii="宋体" w:hAnsi="宋体" w:eastAsia="宋体" w:cs="宋体"/>
          <w:spacing w:val="7"/>
          <w:sz w:val="24"/>
          <w:szCs w:val="24"/>
        </w:rPr>
        <w:t>；由于法律变化引起的价格调整，监理人应根据法律、国家或自治区有关部</w:t>
      </w:r>
      <w:r>
        <w:rPr>
          <w:rFonts w:hint="eastAsia" w:ascii="宋体" w:hAnsi="宋体" w:eastAsia="宋体" w:cs="宋体"/>
          <w:spacing w:val="9"/>
          <w:sz w:val="24"/>
          <w:szCs w:val="24"/>
        </w:rPr>
        <w:t>门的规定，商定确定需调整的合同价款</w:t>
      </w:r>
      <w:r>
        <w:rPr>
          <w:rFonts w:hint="eastAsia" w:ascii="宋体" w:hAnsi="宋体" w:eastAsia="宋体" w:cs="宋体"/>
          <w:spacing w:val="7"/>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w:t>
      </w:r>
      <w:r>
        <w:rPr>
          <w:rFonts w:hint="eastAsia" w:ascii="宋体" w:hAnsi="宋体" w:eastAsia="宋体" w:cs="宋体"/>
          <w:spacing w:val="17"/>
          <w:sz w:val="24"/>
          <w:szCs w:val="24"/>
        </w:rPr>
        <w:t>8</w:t>
      </w:r>
      <w:r>
        <w:rPr>
          <w:rFonts w:hint="eastAsia" w:ascii="宋体" w:hAnsi="宋体" w:eastAsia="宋体" w:cs="宋体"/>
          <w:spacing w:val="10"/>
          <w:sz w:val="24"/>
          <w:szCs w:val="24"/>
        </w:rPr>
        <w:t>.3如果发出本工程的变更指令是因承包人过错，承包人违反合同或因承包</w:t>
      </w:r>
      <w:r>
        <w:rPr>
          <w:rFonts w:hint="eastAsia" w:ascii="宋体" w:hAnsi="宋体" w:eastAsia="宋体" w:cs="宋体"/>
          <w:spacing w:val="16"/>
          <w:sz w:val="24"/>
          <w:szCs w:val="24"/>
        </w:rPr>
        <w:t>人</w:t>
      </w:r>
      <w:r>
        <w:rPr>
          <w:rFonts w:hint="eastAsia" w:ascii="宋体" w:hAnsi="宋体" w:eastAsia="宋体" w:cs="宋体"/>
          <w:spacing w:val="9"/>
          <w:sz w:val="24"/>
          <w:szCs w:val="24"/>
        </w:rPr>
        <w:t>责任造成的，则这种违约引起的任何额外费用应由承包人承担。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18</w:t>
      </w:r>
      <w:r>
        <w:rPr>
          <w:rFonts w:hint="eastAsia" w:ascii="宋体" w:hAnsi="宋体" w:eastAsia="宋体" w:cs="宋体"/>
          <w:spacing w:val="12"/>
          <w:sz w:val="24"/>
          <w:szCs w:val="24"/>
        </w:rPr>
        <w:t>.</w:t>
      </w:r>
      <w:r>
        <w:rPr>
          <w:rFonts w:hint="eastAsia" w:ascii="宋体" w:hAnsi="宋体" w:eastAsia="宋体" w:cs="宋体"/>
          <w:spacing w:val="10"/>
          <w:sz w:val="24"/>
          <w:szCs w:val="24"/>
        </w:rPr>
        <w:t>4没有监理人指令，承包人不得擅自变更。变更指令应说明变更的目的、</w:t>
      </w:r>
      <w:r>
        <w:rPr>
          <w:rFonts w:hint="eastAsia" w:ascii="宋体" w:hAnsi="宋体" w:eastAsia="宋体" w:cs="宋体"/>
          <w:spacing w:val="11"/>
          <w:sz w:val="24"/>
          <w:szCs w:val="24"/>
        </w:rPr>
        <w:t>范围、变更内容以及变更的工程量及其进度和技术要求，并附有关图纸和文件。</w:t>
      </w:r>
      <w:r>
        <w:rPr>
          <w:rFonts w:hint="eastAsia" w:ascii="宋体" w:hAnsi="宋体" w:eastAsia="宋体" w:cs="宋体"/>
          <w:spacing w:val="8"/>
          <w:sz w:val="24"/>
          <w:szCs w:val="24"/>
        </w:rPr>
        <w:t>承</w:t>
      </w:r>
      <w:r>
        <w:rPr>
          <w:rFonts w:hint="eastAsia" w:ascii="宋体" w:hAnsi="宋体" w:eastAsia="宋体" w:cs="宋体"/>
          <w:spacing w:val="12"/>
          <w:sz w:val="24"/>
          <w:szCs w:val="24"/>
        </w:rPr>
        <w:t>包</w:t>
      </w:r>
      <w:r>
        <w:rPr>
          <w:rFonts w:hint="eastAsia" w:ascii="宋体" w:hAnsi="宋体" w:eastAsia="宋体" w:cs="宋体"/>
          <w:spacing w:val="9"/>
          <w:sz w:val="24"/>
          <w:szCs w:val="24"/>
        </w:rPr>
        <w:t>人收到变更指令后，应按变更指令进行变更工作。</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18</w:t>
      </w:r>
      <w:r>
        <w:rPr>
          <w:rFonts w:hint="eastAsia" w:ascii="宋体" w:hAnsi="宋体" w:eastAsia="宋体" w:cs="宋体"/>
          <w:spacing w:val="10"/>
          <w:sz w:val="24"/>
          <w:szCs w:val="24"/>
        </w:rPr>
        <w:t>.5变更工程的价格增加或减少额，应以已标价工程量清单中的单价或合计</w:t>
      </w:r>
      <w:r>
        <w:rPr>
          <w:rFonts w:hint="eastAsia" w:ascii="宋体" w:hAnsi="宋体" w:eastAsia="宋体" w:cs="宋体"/>
          <w:spacing w:val="18"/>
          <w:sz w:val="24"/>
          <w:szCs w:val="24"/>
        </w:rPr>
        <w:t>为</w:t>
      </w:r>
      <w:r>
        <w:rPr>
          <w:rFonts w:hint="eastAsia" w:ascii="宋体" w:hAnsi="宋体" w:eastAsia="宋体" w:cs="宋体"/>
          <w:spacing w:val="13"/>
          <w:sz w:val="24"/>
          <w:szCs w:val="24"/>
        </w:rPr>
        <w:t>依</w:t>
      </w:r>
      <w:r>
        <w:rPr>
          <w:rFonts w:hint="eastAsia" w:ascii="宋体" w:hAnsi="宋体" w:eastAsia="宋体" w:cs="宋体"/>
          <w:spacing w:val="9"/>
          <w:sz w:val="24"/>
          <w:szCs w:val="24"/>
        </w:rPr>
        <w:t>据。除专用合同条款另有约定外，因变更引起的价格调整按照以下约定处理。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76" w:firstLineChars="200"/>
        <w:jc w:val="both"/>
        <w:textAlignment w:val="baseline"/>
        <w:rPr>
          <w:rFonts w:hint="eastAsia" w:ascii="宋体" w:hAnsi="宋体" w:eastAsia="宋体" w:cs="宋体"/>
          <w:sz w:val="24"/>
          <w:szCs w:val="24"/>
        </w:rPr>
      </w:pPr>
      <w:r>
        <w:rPr>
          <w:rFonts w:hint="eastAsia" w:ascii="宋体" w:hAnsi="宋体" w:eastAsia="宋体" w:cs="宋体"/>
          <w:spacing w:val="24"/>
          <w:sz w:val="24"/>
          <w:szCs w:val="24"/>
        </w:rPr>
        <w:t>(1</w:t>
      </w:r>
      <w:r>
        <w:rPr>
          <w:rFonts w:hint="eastAsia" w:ascii="宋体" w:hAnsi="宋体" w:eastAsia="宋体" w:cs="宋体"/>
          <w:spacing w:val="12"/>
          <w:sz w:val="24"/>
          <w:szCs w:val="24"/>
        </w:rPr>
        <w:t>)已标价工程量清单中有适用于变更工作的子目的，采用该子目的单价。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76" w:firstLineChars="200"/>
        <w:jc w:val="both"/>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(2)已标价工程量清单中无适用于变更工作的子目，但有类似子目的，可在合理范围内参照类似子目的单价，由监理人按商定或确定原则变更工作的单价。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76" w:firstLineChars="200"/>
        <w:jc w:val="both"/>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(3)已标价工程量清单中无适用或类似子目的单价，可按照成本加利润的原则，由监理人依据交通运输部或新疆交通运输厅的相关概算预算编制办法及定额编制编制单价，按商定或确定原则变更工作的单价。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18</w:t>
      </w:r>
      <w:r>
        <w:rPr>
          <w:rFonts w:hint="eastAsia" w:ascii="宋体" w:hAnsi="宋体" w:eastAsia="宋体" w:cs="宋体"/>
          <w:spacing w:val="13"/>
          <w:sz w:val="24"/>
          <w:szCs w:val="24"/>
        </w:rPr>
        <w:t>.</w:t>
      </w:r>
      <w:r>
        <w:rPr>
          <w:rFonts w:hint="eastAsia" w:ascii="宋体" w:hAnsi="宋体" w:eastAsia="宋体" w:cs="宋体"/>
          <w:spacing w:val="7"/>
          <w:sz w:val="24"/>
          <w:szCs w:val="24"/>
        </w:rPr>
        <w:t>6暂列金额只能按监理人的批示使用，并对合同价款进行相应调整。</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pacing w:val="6"/>
          <w:sz w:val="24"/>
          <w:szCs w:val="24"/>
        </w:rPr>
      </w:pPr>
      <w:r>
        <w:rPr>
          <w:rFonts w:hint="eastAsia" w:ascii="宋体" w:hAnsi="宋体" w:eastAsia="宋体" w:cs="宋体"/>
          <w:spacing w:val="12"/>
          <w:sz w:val="24"/>
          <w:szCs w:val="24"/>
        </w:rPr>
        <w:t>18.</w:t>
      </w:r>
      <w:r>
        <w:rPr>
          <w:rFonts w:hint="eastAsia" w:ascii="宋体" w:hAnsi="宋体" w:eastAsia="宋体" w:cs="宋体"/>
          <w:spacing w:val="9"/>
          <w:sz w:val="24"/>
          <w:szCs w:val="24"/>
        </w:rPr>
        <w:t>7</w:t>
      </w:r>
      <w:r>
        <w:rPr>
          <w:rFonts w:hint="eastAsia" w:ascii="宋体" w:hAnsi="宋体" w:eastAsia="宋体" w:cs="宋体"/>
          <w:spacing w:val="6"/>
          <w:sz w:val="24"/>
          <w:szCs w:val="24"/>
        </w:rPr>
        <w:t>未经批准的设计变更，其费用不得进入决算。</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eastAsia="宋体" w:cs="宋体"/>
          <w:spacing w:val="8"/>
          <w:sz w:val="24"/>
          <w:szCs w:val="24"/>
        </w:rPr>
        <w:t>8.8变更类型及程序依照《新疆维吾尔自治区农村公路工程设计变更管理办法</w:t>
      </w:r>
      <w:r>
        <w:rPr>
          <w:rFonts w:hint="eastAsia" w:ascii="宋体" w:hAnsi="宋体" w:eastAsia="宋体" w:cs="宋体"/>
          <w:spacing w:val="7"/>
          <w:sz w:val="24"/>
          <w:szCs w:val="24"/>
        </w:rPr>
        <w:t>(试行)》的规定施行。</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9"/>
          <w:sz w:val="24"/>
          <w:szCs w:val="24"/>
        </w:rPr>
        <w:t>九</w:t>
      </w:r>
      <w:r>
        <w:rPr>
          <w:rFonts w:hint="eastAsia" w:ascii="宋体" w:hAnsi="宋体" w:eastAsia="宋体" w:cs="宋体"/>
          <w:b/>
          <w:bCs/>
          <w:spacing w:val="7"/>
          <w:sz w:val="24"/>
          <w:szCs w:val="24"/>
        </w:rPr>
        <w:t>、缺陷责任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19.缺</w:t>
      </w:r>
      <w:r>
        <w:rPr>
          <w:rFonts w:hint="eastAsia" w:ascii="宋体" w:hAnsi="宋体" w:eastAsia="宋体" w:cs="宋体"/>
          <w:sz w:val="24"/>
          <w:szCs w:val="24"/>
        </w:rPr>
        <w:t>陷责任及修复</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19.</w:t>
      </w:r>
      <w:r>
        <w:rPr>
          <w:rFonts w:hint="eastAsia" w:ascii="宋体" w:hAnsi="宋体" w:eastAsia="宋体" w:cs="宋体"/>
          <w:spacing w:val="8"/>
          <w:sz w:val="24"/>
          <w:szCs w:val="24"/>
        </w:rPr>
        <w:t>1缺陷责任期从本合同工程交工证书签发之日起计算。承包人应在缺陷责</w:t>
      </w:r>
      <w:r>
        <w:rPr>
          <w:rFonts w:hint="eastAsia" w:ascii="宋体" w:hAnsi="宋体" w:eastAsia="宋体" w:cs="宋体"/>
          <w:spacing w:val="9"/>
          <w:sz w:val="24"/>
          <w:szCs w:val="24"/>
        </w:rPr>
        <w:t>任期内对已交付使用的工程承担缺陷责任。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19</w:t>
      </w:r>
      <w:r>
        <w:rPr>
          <w:rFonts w:hint="eastAsia" w:ascii="宋体" w:hAnsi="宋体" w:eastAsia="宋体" w:cs="宋体"/>
          <w:spacing w:val="8"/>
          <w:sz w:val="24"/>
          <w:szCs w:val="24"/>
        </w:rPr>
        <w:t>.</w:t>
      </w:r>
      <w:r>
        <w:rPr>
          <w:rFonts w:hint="eastAsia" w:ascii="宋体" w:hAnsi="宋体" w:eastAsia="宋体" w:cs="宋体"/>
          <w:spacing w:val="7"/>
          <w:sz w:val="24"/>
          <w:szCs w:val="24"/>
        </w:rPr>
        <w:t>2在缺陷责任期满前，由发包人会同监理人在有关部门参加下，对工程进</w:t>
      </w:r>
      <w:r>
        <w:rPr>
          <w:rFonts w:hint="eastAsia" w:ascii="宋体" w:hAnsi="宋体" w:eastAsia="宋体" w:cs="宋体"/>
          <w:spacing w:val="11"/>
          <w:sz w:val="24"/>
          <w:szCs w:val="24"/>
        </w:rPr>
        <w:t>行一次全面核查，使本工程按合同所要求的条件，达到发包人和监理人认为合格</w:t>
      </w:r>
      <w:r>
        <w:rPr>
          <w:rFonts w:hint="eastAsia" w:ascii="宋体" w:hAnsi="宋体" w:eastAsia="宋体" w:cs="宋体"/>
          <w:spacing w:val="9"/>
          <w:sz w:val="24"/>
          <w:szCs w:val="24"/>
        </w:rPr>
        <w:t>的</w:t>
      </w:r>
      <w:r>
        <w:rPr>
          <w:rFonts w:hint="eastAsia" w:ascii="宋体" w:hAnsi="宋体" w:eastAsia="宋体" w:cs="宋体"/>
          <w:spacing w:val="8"/>
          <w:sz w:val="24"/>
          <w:szCs w:val="24"/>
        </w:rPr>
        <w:t>程度。要求承包人</w:t>
      </w:r>
      <w:r>
        <w:rPr>
          <w:rFonts w:hint="eastAsia" w:ascii="宋体" w:hAnsi="宋体" w:eastAsia="宋体" w:cs="宋体"/>
          <w:spacing w:val="7"/>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在缺</w:t>
      </w:r>
      <w:r>
        <w:rPr>
          <w:rFonts w:hint="eastAsia" w:ascii="宋体" w:hAnsi="宋体" w:eastAsia="宋体" w:cs="宋体"/>
          <w:spacing w:val="1"/>
          <w:sz w:val="24"/>
          <w:szCs w:val="24"/>
        </w:rPr>
        <w:t>陷责任期内，尽快完成在交工证书中写明的未完工作，并完成对本工程</w:t>
      </w:r>
      <w:r>
        <w:rPr>
          <w:rFonts w:hint="eastAsia" w:ascii="宋体" w:hAnsi="宋体" w:eastAsia="宋体" w:cs="宋体"/>
          <w:spacing w:val="-1"/>
          <w:sz w:val="24"/>
          <w:szCs w:val="24"/>
        </w:rPr>
        <w:t>缺</w:t>
      </w:r>
      <w:r>
        <w:rPr>
          <w:rFonts w:hint="eastAsia" w:ascii="宋体" w:hAnsi="宋体" w:eastAsia="宋体" w:cs="宋体"/>
          <w:sz w:val="24"/>
          <w:szCs w:val="24"/>
        </w:rPr>
        <w:t>陷的修复或监理人指令的修补工作；</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在</w:t>
      </w:r>
      <w:r>
        <w:rPr>
          <w:rFonts w:hint="eastAsia" w:ascii="宋体" w:hAnsi="宋体" w:eastAsia="宋体" w:cs="宋体"/>
          <w:spacing w:val="6"/>
          <w:sz w:val="24"/>
          <w:szCs w:val="24"/>
        </w:rPr>
        <w:t>缺陷责任期满后的14天内，按照发包人和监理人在缺陷责任期满前检查结果而发出的指</w:t>
      </w:r>
      <w:r>
        <w:rPr>
          <w:rFonts w:hint="eastAsia" w:ascii="宋体" w:hAnsi="宋体" w:eastAsia="宋体" w:cs="宋体"/>
          <w:spacing w:val="14"/>
          <w:sz w:val="24"/>
          <w:szCs w:val="24"/>
        </w:rPr>
        <w:t>令，对存</w:t>
      </w:r>
      <w:r>
        <w:rPr>
          <w:rFonts w:hint="eastAsia" w:ascii="宋体" w:hAnsi="宋体" w:eastAsia="宋体" w:cs="宋体"/>
          <w:spacing w:val="10"/>
          <w:sz w:val="24"/>
          <w:szCs w:val="24"/>
        </w:rPr>
        <w:t>在</w:t>
      </w:r>
      <w:r>
        <w:rPr>
          <w:rFonts w:hint="eastAsia" w:ascii="宋体" w:hAnsi="宋体" w:eastAsia="宋体" w:cs="宋体"/>
          <w:spacing w:val="7"/>
          <w:sz w:val="24"/>
          <w:szCs w:val="24"/>
        </w:rPr>
        <w:t>的缺陷或其他不合格之处进行修补、重建及修复。承包人不能在合理时间内修复</w:t>
      </w:r>
      <w:r>
        <w:rPr>
          <w:rFonts w:hint="eastAsia" w:ascii="宋体" w:hAnsi="宋体" w:eastAsia="宋体" w:cs="宋体"/>
          <w:spacing w:val="10"/>
          <w:sz w:val="24"/>
          <w:szCs w:val="24"/>
        </w:rPr>
        <w:t>缺</w:t>
      </w:r>
      <w:r>
        <w:rPr>
          <w:rFonts w:hint="eastAsia" w:ascii="宋体" w:hAnsi="宋体" w:eastAsia="宋体" w:cs="宋体"/>
          <w:spacing w:val="8"/>
          <w:sz w:val="24"/>
          <w:szCs w:val="24"/>
        </w:rPr>
        <w:t>陷的，发包人可自行修复或委托其他人修复，所需费用和利润由承包人承担。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19</w:t>
      </w:r>
      <w:r>
        <w:rPr>
          <w:rFonts w:hint="eastAsia" w:ascii="宋体" w:hAnsi="宋体" w:eastAsia="宋体" w:cs="宋体"/>
          <w:spacing w:val="10"/>
          <w:sz w:val="24"/>
          <w:szCs w:val="24"/>
        </w:rPr>
        <w:t>.3在缺陷责任期内，因承包人原因造成的缺陷修复费用和复验费用应由承</w:t>
      </w:r>
      <w:r>
        <w:rPr>
          <w:rFonts w:hint="eastAsia" w:ascii="宋体" w:hAnsi="宋体" w:eastAsia="宋体" w:cs="宋体"/>
          <w:spacing w:val="11"/>
          <w:sz w:val="24"/>
          <w:szCs w:val="24"/>
        </w:rPr>
        <w:t>包人自行负责；不属于承包人原因造成的缺陷修复费用由监理人同承包人协商并</w:t>
      </w:r>
      <w:r>
        <w:rPr>
          <w:rFonts w:hint="eastAsia" w:ascii="宋体" w:hAnsi="宋体" w:eastAsia="宋体" w:cs="宋体"/>
          <w:spacing w:val="8"/>
          <w:sz w:val="24"/>
          <w:szCs w:val="24"/>
        </w:rPr>
        <w:t>报</w:t>
      </w:r>
      <w:r>
        <w:rPr>
          <w:rFonts w:hint="eastAsia" w:ascii="宋体" w:hAnsi="宋体" w:eastAsia="宋体" w:cs="宋体"/>
          <w:spacing w:val="10"/>
          <w:sz w:val="24"/>
          <w:szCs w:val="24"/>
        </w:rPr>
        <w:t>发</w:t>
      </w:r>
      <w:r>
        <w:rPr>
          <w:rFonts w:hint="eastAsia" w:ascii="宋体" w:hAnsi="宋体" w:eastAsia="宋体" w:cs="宋体"/>
          <w:spacing w:val="6"/>
          <w:sz w:val="24"/>
          <w:szCs w:val="24"/>
        </w:rPr>
        <w:t>包人批准。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19</w:t>
      </w:r>
      <w:r>
        <w:rPr>
          <w:rFonts w:hint="eastAsia" w:ascii="宋体" w:hAnsi="宋体" w:eastAsia="宋体" w:cs="宋体"/>
          <w:spacing w:val="10"/>
          <w:sz w:val="24"/>
          <w:szCs w:val="24"/>
        </w:rPr>
        <w:t>.4由于承包人原因造成某项缺陷或损坏使某项工程不能按原定目标使用而</w:t>
      </w:r>
      <w:r>
        <w:rPr>
          <w:rFonts w:hint="eastAsia" w:ascii="宋体" w:hAnsi="宋体" w:eastAsia="宋体" w:cs="宋体"/>
          <w:spacing w:val="8"/>
          <w:sz w:val="24"/>
          <w:szCs w:val="24"/>
        </w:rPr>
        <w:t>需要再次</w:t>
      </w:r>
      <w:r>
        <w:rPr>
          <w:rFonts w:hint="eastAsia" w:ascii="宋体" w:hAnsi="宋体" w:eastAsia="宋体" w:cs="宋体"/>
          <w:spacing w:val="5"/>
          <w:sz w:val="24"/>
          <w:szCs w:val="24"/>
        </w:rPr>
        <w:t>检</w:t>
      </w:r>
      <w:r>
        <w:rPr>
          <w:rFonts w:hint="eastAsia" w:ascii="宋体" w:hAnsi="宋体" w:eastAsia="宋体" w:cs="宋体"/>
          <w:spacing w:val="4"/>
          <w:sz w:val="24"/>
          <w:szCs w:val="24"/>
        </w:rPr>
        <w:t>查、检验和修复的，发包人有权要求承包人相应延长缺陷责任期，但缺陷</w:t>
      </w:r>
      <w:r>
        <w:rPr>
          <w:rFonts w:hint="eastAsia" w:ascii="宋体" w:hAnsi="宋体" w:eastAsia="宋体" w:cs="宋体"/>
          <w:spacing w:val="1"/>
          <w:sz w:val="24"/>
          <w:szCs w:val="24"/>
        </w:rPr>
        <w:t>责任期最长不超过2年，</w:t>
      </w:r>
      <w:r>
        <w:rPr>
          <w:rFonts w:hint="eastAsia" w:ascii="宋体" w:hAnsi="宋体" w:eastAsia="宋体" w:cs="宋体"/>
          <w:sz w:val="24"/>
          <w:szCs w:val="24"/>
        </w:rPr>
        <w:t>自该项工程或设备修复之日算起。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w:t>
      </w:r>
      <w:r>
        <w:rPr>
          <w:rFonts w:hint="eastAsia" w:ascii="宋体" w:hAnsi="宋体" w:eastAsia="宋体" w:cs="宋体"/>
          <w:spacing w:val="17"/>
          <w:sz w:val="24"/>
          <w:szCs w:val="24"/>
        </w:rPr>
        <w:t>9</w:t>
      </w:r>
      <w:r>
        <w:rPr>
          <w:rFonts w:hint="eastAsia" w:ascii="宋体" w:hAnsi="宋体" w:eastAsia="宋体" w:cs="宋体"/>
          <w:spacing w:val="10"/>
          <w:sz w:val="24"/>
          <w:szCs w:val="24"/>
        </w:rPr>
        <w:t>.5保修期自实际交工日期起计算，具体期限在合同条款数据表中约定。在</w:t>
      </w:r>
      <w:r>
        <w:rPr>
          <w:rFonts w:hint="eastAsia" w:ascii="宋体" w:hAnsi="宋体" w:eastAsia="宋体" w:cs="宋体"/>
          <w:spacing w:val="17"/>
          <w:sz w:val="24"/>
          <w:szCs w:val="24"/>
        </w:rPr>
        <w:t>保</w:t>
      </w:r>
      <w:r>
        <w:rPr>
          <w:rFonts w:hint="eastAsia" w:ascii="宋体" w:hAnsi="宋体" w:eastAsia="宋体" w:cs="宋体"/>
          <w:spacing w:val="9"/>
          <w:sz w:val="24"/>
          <w:szCs w:val="24"/>
        </w:rPr>
        <w:t>修期内承包人应对由于施工质量原因造成的损坏自费进行修复。</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19.6</w:t>
      </w:r>
      <w:r>
        <w:rPr>
          <w:rFonts w:hint="eastAsia" w:ascii="宋体" w:hAnsi="宋体" w:eastAsia="宋体" w:cs="宋体"/>
          <w:spacing w:val="3"/>
          <w:sz w:val="24"/>
          <w:szCs w:val="24"/>
        </w:rPr>
        <w:t>工程保修期终止后28天内，监理人签发保修期终止证书。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19</w:t>
      </w:r>
      <w:r>
        <w:rPr>
          <w:rFonts w:hint="eastAsia" w:ascii="宋体" w:hAnsi="宋体" w:eastAsia="宋体" w:cs="宋体"/>
          <w:spacing w:val="10"/>
          <w:sz w:val="24"/>
          <w:szCs w:val="24"/>
        </w:rPr>
        <w:t>.7若承包人不履行保修义务和责任，则承包人应承担由于违约造成的法律</w:t>
      </w:r>
      <w:r>
        <w:rPr>
          <w:rFonts w:hint="eastAsia" w:ascii="宋体" w:hAnsi="宋体" w:eastAsia="宋体" w:cs="宋体"/>
          <w:spacing w:val="11"/>
          <w:sz w:val="24"/>
          <w:szCs w:val="24"/>
        </w:rPr>
        <w:t>后果，并由发包人将其违约行为上报交通运输主管部门，并作为不良记录纳入公</w:t>
      </w:r>
      <w:r>
        <w:rPr>
          <w:rFonts w:hint="eastAsia" w:ascii="宋体" w:hAnsi="宋体" w:eastAsia="宋体" w:cs="宋体"/>
          <w:spacing w:val="6"/>
          <w:sz w:val="24"/>
          <w:szCs w:val="24"/>
        </w:rPr>
        <w:t>路</w:t>
      </w:r>
      <w:r>
        <w:rPr>
          <w:rFonts w:hint="eastAsia" w:ascii="宋体" w:hAnsi="宋体" w:eastAsia="宋体" w:cs="宋体"/>
          <w:spacing w:val="12"/>
          <w:sz w:val="24"/>
          <w:szCs w:val="24"/>
        </w:rPr>
        <w:t>建</w:t>
      </w:r>
      <w:r>
        <w:rPr>
          <w:rFonts w:hint="eastAsia" w:ascii="宋体" w:hAnsi="宋体" w:eastAsia="宋体" w:cs="宋体"/>
          <w:spacing w:val="8"/>
          <w:sz w:val="24"/>
          <w:szCs w:val="24"/>
        </w:rPr>
        <w:t>设市场信用信息管理系统。</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19</w:t>
      </w:r>
      <w:r>
        <w:rPr>
          <w:rFonts w:hint="eastAsia" w:ascii="宋体" w:hAnsi="宋体" w:eastAsia="宋体" w:cs="宋体"/>
          <w:spacing w:val="15"/>
          <w:sz w:val="24"/>
          <w:szCs w:val="24"/>
        </w:rPr>
        <w:t>.</w:t>
      </w:r>
      <w:r>
        <w:rPr>
          <w:rFonts w:hint="eastAsia" w:ascii="宋体" w:hAnsi="宋体" w:eastAsia="宋体" w:cs="宋体"/>
          <w:spacing w:val="9"/>
          <w:sz w:val="24"/>
          <w:szCs w:val="24"/>
        </w:rPr>
        <w:t>8缺陷责任期满后14天内,由监理人向承包人出具经发包人签认的缺陷</w:t>
      </w:r>
      <w:r>
        <w:rPr>
          <w:rFonts w:hint="eastAsia" w:ascii="宋体" w:hAnsi="宋体" w:eastAsia="宋体" w:cs="宋体"/>
          <w:spacing w:val="14"/>
          <w:sz w:val="24"/>
          <w:szCs w:val="24"/>
        </w:rPr>
        <w:t>责任终止证书，并退还剩余的质量保证金</w:t>
      </w:r>
      <w:r>
        <w:rPr>
          <w:rFonts w:hint="eastAsia" w:ascii="宋体" w:hAnsi="宋体" w:eastAsia="宋体" w:cs="宋体"/>
          <w:spacing w:val="10"/>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highlight w:val="none"/>
        </w:rPr>
      </w:pPr>
      <w:r>
        <w:rPr>
          <w:rFonts w:hint="eastAsia" w:ascii="宋体" w:hAnsi="宋体" w:eastAsia="宋体" w:cs="宋体"/>
          <w:b/>
          <w:bCs/>
          <w:spacing w:val="9"/>
          <w:sz w:val="24"/>
          <w:szCs w:val="24"/>
          <w:highlight w:val="none"/>
        </w:rPr>
        <w:t>十、违约、索赔和争</w:t>
      </w:r>
      <w:r>
        <w:rPr>
          <w:rFonts w:hint="eastAsia" w:ascii="宋体" w:hAnsi="宋体" w:eastAsia="宋体" w:cs="宋体"/>
          <w:b/>
          <w:bCs/>
          <w:spacing w:val="8"/>
          <w:sz w:val="24"/>
          <w:szCs w:val="24"/>
          <w:highlight w:val="none"/>
        </w:rPr>
        <w:t>议</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spacing w:val="-2"/>
          <w:sz w:val="24"/>
          <w:szCs w:val="24"/>
        </w:rPr>
        <w:t>0.违约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20.1发包人违约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下</w:t>
      </w:r>
      <w:r>
        <w:rPr>
          <w:rFonts w:hint="eastAsia" w:ascii="宋体" w:hAnsi="宋体" w:eastAsia="宋体" w:cs="宋体"/>
          <w:spacing w:val="7"/>
          <w:sz w:val="24"/>
          <w:szCs w:val="24"/>
        </w:rPr>
        <w:t>列情况属发包人违约：</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480" w:firstLineChars="200"/>
        <w:jc w:val="both"/>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rPr>
        <w:t>(1)</w:t>
      </w:r>
      <w:r>
        <w:rPr>
          <w:rFonts w:hint="eastAsia" w:ascii="宋体" w:hAnsi="宋体" w:eastAsia="宋体" w:cs="宋体"/>
          <w:spacing w:val="-8"/>
          <w:sz w:val="24"/>
          <w:szCs w:val="24"/>
        </w:rPr>
        <w:t>按合同约定，未向承包人支付根据监理人签发的支付证书项下的应付款额，或</w:t>
      </w:r>
      <w:r>
        <w:rPr>
          <w:rFonts w:hint="eastAsia" w:ascii="宋体" w:hAnsi="宋体" w:eastAsia="宋体" w:cs="宋体"/>
          <w:spacing w:val="-5"/>
          <w:sz w:val="24"/>
          <w:szCs w:val="24"/>
        </w:rPr>
        <w:t>拖</w:t>
      </w:r>
      <w:r>
        <w:rPr>
          <w:rFonts w:hint="eastAsia" w:ascii="宋体" w:hAnsi="宋体" w:eastAsia="宋体" w:cs="宋体"/>
          <w:spacing w:val="-1"/>
          <w:sz w:val="24"/>
          <w:szCs w:val="24"/>
        </w:rPr>
        <w:t>延、</w:t>
      </w:r>
      <w:r>
        <w:rPr>
          <w:rFonts w:hint="eastAsia" w:ascii="宋体" w:hAnsi="宋体" w:eastAsia="宋体" w:cs="宋体"/>
          <w:sz w:val="24"/>
          <w:szCs w:val="24"/>
        </w:rPr>
        <w:t>拒绝批准付款申请和支付凭证，导致付款延误的；</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480" w:firstLineChars="200"/>
        <w:jc w:val="both"/>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w:t>
      </w:r>
      <w:r>
        <w:rPr>
          <w:rFonts w:hint="eastAsia" w:ascii="宋体" w:hAnsi="宋体" w:eastAsia="宋体" w:cs="宋体"/>
          <w:snapToGrid w:val="0"/>
          <w:color w:val="000000"/>
          <w:kern w:val="0"/>
          <w:sz w:val="24"/>
          <w:szCs w:val="24"/>
          <w:lang w:val="en-US" w:eastAsia="zh-CN"/>
        </w:rPr>
        <w:t>2</w:t>
      </w:r>
      <w:r>
        <w:rPr>
          <w:rFonts w:hint="eastAsia" w:ascii="宋体" w:hAnsi="宋体" w:eastAsia="宋体" w:cs="宋体"/>
          <w:snapToGrid w:val="0"/>
          <w:color w:val="000000"/>
          <w:kern w:val="0"/>
          <w:sz w:val="24"/>
          <w:szCs w:val="24"/>
        </w:rPr>
        <w:t>)发包人原因造成停工的；</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480" w:firstLineChars="200"/>
        <w:jc w:val="both"/>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w:t>
      </w:r>
      <w:r>
        <w:rPr>
          <w:rFonts w:hint="eastAsia" w:ascii="宋体" w:hAnsi="宋体" w:eastAsia="宋体" w:cs="宋体"/>
          <w:snapToGrid w:val="0"/>
          <w:color w:val="000000"/>
          <w:kern w:val="0"/>
          <w:sz w:val="24"/>
          <w:szCs w:val="24"/>
          <w:lang w:val="en-US" w:eastAsia="zh-CN"/>
        </w:rPr>
        <w:t>3</w:t>
      </w:r>
      <w:r>
        <w:rPr>
          <w:rFonts w:hint="eastAsia" w:ascii="宋体" w:hAnsi="宋体" w:eastAsia="宋体" w:cs="宋体"/>
          <w:snapToGrid w:val="0"/>
          <w:color w:val="000000"/>
          <w:kern w:val="0"/>
          <w:sz w:val="24"/>
          <w:szCs w:val="24"/>
        </w:rPr>
        <w:t>)监理人无正当理由没有在约定期限内，发出复工指示，导致承包人无法复工的；</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480" w:firstLineChars="200"/>
        <w:jc w:val="both"/>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未根据本合同任何条款而无理阻碍或拒绝对任何上述证书颁发的所需批准，则承包人有权终止对本合同项下的承包，并通知发包人，抄送监理人，该终止在发出通知14天后生效，发包人应承担违约责任，赔偿因其违约给承包人造成的损失，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发包人发生违约情况时，承包人可向发包人发出通知，要求发包人采取有效措施纠正违</w:t>
      </w:r>
      <w:r>
        <w:rPr>
          <w:rFonts w:hint="eastAsia" w:ascii="宋体" w:hAnsi="宋体" w:eastAsia="宋体" w:cs="宋体"/>
          <w:spacing w:val="-3"/>
          <w:sz w:val="24"/>
          <w:szCs w:val="24"/>
        </w:rPr>
        <w:t>约</w:t>
      </w:r>
      <w:r>
        <w:rPr>
          <w:rFonts w:hint="eastAsia" w:ascii="宋体" w:hAnsi="宋体" w:eastAsia="宋体" w:cs="宋体"/>
          <w:spacing w:val="-10"/>
          <w:sz w:val="24"/>
          <w:szCs w:val="24"/>
        </w:rPr>
        <w:t>行为。发包人</w:t>
      </w:r>
      <w:r>
        <w:rPr>
          <w:rFonts w:hint="eastAsia" w:ascii="宋体" w:hAnsi="宋体" w:eastAsia="宋体" w:cs="宋体"/>
          <w:spacing w:val="-9"/>
          <w:sz w:val="24"/>
          <w:szCs w:val="24"/>
        </w:rPr>
        <w:t>收</w:t>
      </w:r>
      <w:r>
        <w:rPr>
          <w:rFonts w:hint="eastAsia" w:ascii="宋体" w:hAnsi="宋体" w:eastAsia="宋体" w:cs="宋体"/>
          <w:spacing w:val="-5"/>
          <w:sz w:val="24"/>
          <w:szCs w:val="24"/>
        </w:rPr>
        <w:t>到承包人通知后的28天内仍不履行合同义务，承包人有权暂停施工，并通知</w:t>
      </w:r>
      <w:r>
        <w:rPr>
          <w:rFonts w:hint="eastAsia" w:ascii="宋体" w:hAnsi="宋体" w:eastAsia="宋体" w:cs="宋体"/>
          <w:spacing w:val="1"/>
          <w:sz w:val="24"/>
          <w:szCs w:val="24"/>
        </w:rPr>
        <w:t>监理人，发包人应承担由此增加的费用和(或)工期延误，并支付承包人合理利</w:t>
      </w:r>
      <w:r>
        <w:rPr>
          <w:rFonts w:hint="eastAsia" w:ascii="宋体" w:hAnsi="宋体" w:eastAsia="宋体" w:cs="宋体"/>
          <w:sz w:val="24"/>
          <w:szCs w:val="24"/>
        </w:rPr>
        <w:t>润。</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position w:val="5"/>
          <w:sz w:val="24"/>
          <w:szCs w:val="24"/>
        </w:rPr>
        <w:t>2</w:t>
      </w:r>
      <w:r>
        <w:rPr>
          <w:rFonts w:hint="eastAsia" w:ascii="宋体" w:hAnsi="宋体" w:eastAsia="宋体" w:cs="宋体"/>
          <w:spacing w:val="7"/>
          <w:position w:val="5"/>
          <w:sz w:val="24"/>
          <w:szCs w:val="24"/>
        </w:rPr>
        <w:t>0</w:t>
      </w:r>
      <w:r>
        <w:rPr>
          <w:rFonts w:hint="eastAsia" w:ascii="宋体" w:hAnsi="宋体" w:eastAsia="宋体" w:cs="宋体"/>
          <w:spacing w:val="5"/>
          <w:position w:val="5"/>
          <w:sz w:val="24"/>
          <w:szCs w:val="24"/>
        </w:rPr>
        <w:t>.2承包人违约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下</w:t>
      </w:r>
      <w:r>
        <w:rPr>
          <w:rFonts w:hint="eastAsia" w:ascii="宋体" w:hAnsi="宋体" w:eastAsia="宋体" w:cs="宋体"/>
          <w:spacing w:val="7"/>
          <w:sz w:val="24"/>
          <w:szCs w:val="24"/>
        </w:rPr>
        <w:t>列情况属承包人违约：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(1)无视监理人事先的书面警告，不履行其合同规定的义务；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(2)违反合同规</w:t>
      </w:r>
      <w:r>
        <w:rPr>
          <w:rFonts w:hint="eastAsia" w:ascii="宋体" w:hAnsi="宋体" w:eastAsia="宋体" w:cs="宋体"/>
          <w:spacing w:val="3"/>
          <w:sz w:val="24"/>
          <w:szCs w:val="24"/>
        </w:rPr>
        <w:t>定</w:t>
      </w:r>
      <w:r>
        <w:rPr>
          <w:rFonts w:hint="eastAsia" w:ascii="宋体" w:hAnsi="宋体" w:eastAsia="宋体" w:cs="宋体"/>
          <w:spacing w:val="2"/>
          <w:sz w:val="24"/>
          <w:szCs w:val="24"/>
        </w:rPr>
        <w:t>，私自将合同的全部或部分权利转让给其他人，或私自将合同</w:t>
      </w:r>
      <w:r>
        <w:rPr>
          <w:rFonts w:hint="eastAsia" w:ascii="宋体" w:hAnsi="宋体" w:eastAsia="宋体" w:cs="宋体"/>
          <w:spacing w:val="-2"/>
          <w:sz w:val="24"/>
          <w:szCs w:val="24"/>
        </w:rPr>
        <w:t>的全部或</w:t>
      </w:r>
      <w:r>
        <w:rPr>
          <w:rFonts w:hint="eastAsia" w:ascii="宋体" w:hAnsi="宋体" w:eastAsia="宋体" w:cs="宋体"/>
          <w:spacing w:val="-1"/>
          <w:sz w:val="24"/>
          <w:szCs w:val="24"/>
        </w:rPr>
        <w:t>部分义务转让给其他人；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(3)未按在合同谈判阶段确定的内容配备其他管理和技术人员、主要机械设</w:t>
      </w:r>
      <w:r>
        <w:rPr>
          <w:rFonts w:hint="eastAsia" w:ascii="宋体" w:hAnsi="宋体" w:eastAsia="宋体" w:cs="宋体"/>
          <w:spacing w:val="7"/>
          <w:sz w:val="24"/>
          <w:szCs w:val="24"/>
        </w:rPr>
        <w:t>备</w:t>
      </w:r>
      <w:r>
        <w:rPr>
          <w:rFonts w:hint="eastAsia" w:ascii="宋体" w:hAnsi="宋体" w:eastAsia="宋体" w:cs="宋体"/>
          <w:spacing w:val="-10"/>
          <w:sz w:val="24"/>
          <w:szCs w:val="24"/>
        </w:rPr>
        <w:t>和试验检</w:t>
      </w:r>
      <w:r>
        <w:rPr>
          <w:rFonts w:hint="eastAsia" w:ascii="宋体" w:hAnsi="宋体" w:eastAsia="宋体" w:cs="宋体"/>
          <w:spacing w:val="-7"/>
          <w:sz w:val="24"/>
          <w:szCs w:val="24"/>
        </w:rPr>
        <w:t>测</w:t>
      </w:r>
      <w:r>
        <w:rPr>
          <w:rFonts w:hint="eastAsia" w:ascii="宋体" w:hAnsi="宋体" w:eastAsia="宋体" w:cs="宋体"/>
          <w:spacing w:val="-5"/>
          <w:sz w:val="24"/>
          <w:szCs w:val="24"/>
        </w:rPr>
        <w:t>设备、未按期提交施工组织计划；私自将已按合同约定进入场地的施工设备、</w:t>
      </w:r>
      <w:r>
        <w:rPr>
          <w:rFonts w:hint="eastAsia" w:ascii="宋体" w:hAnsi="宋体" w:eastAsia="宋体" w:cs="宋体"/>
          <w:spacing w:val="2"/>
          <w:sz w:val="24"/>
          <w:szCs w:val="24"/>
        </w:rPr>
        <w:t>临时设备或材料撤离</w:t>
      </w:r>
      <w:r>
        <w:rPr>
          <w:rFonts w:hint="eastAsia" w:ascii="宋体" w:hAnsi="宋体" w:eastAsia="宋体" w:cs="宋体"/>
          <w:spacing w:val="1"/>
          <w:sz w:val="24"/>
          <w:szCs w:val="24"/>
        </w:rPr>
        <w:t>施工场地；</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w:t>
      </w:r>
      <w:r>
        <w:rPr>
          <w:rFonts w:hint="eastAsia" w:ascii="宋体" w:hAnsi="宋体" w:eastAsia="宋体" w:cs="宋体"/>
          <w:spacing w:val="10"/>
          <w:sz w:val="24"/>
          <w:szCs w:val="24"/>
        </w:rPr>
        <w:t>4)在监理人通知或指令发出28天内不遵守该通知或指令修复或运走、替换</w:t>
      </w:r>
      <w:r>
        <w:rPr>
          <w:rFonts w:hint="eastAsia" w:ascii="宋体" w:hAnsi="宋体" w:eastAsia="宋体" w:cs="宋体"/>
          <w:spacing w:val="13"/>
          <w:sz w:val="24"/>
          <w:szCs w:val="24"/>
        </w:rPr>
        <w:t>不</w:t>
      </w:r>
      <w:r>
        <w:rPr>
          <w:rFonts w:hint="eastAsia" w:ascii="宋体" w:hAnsi="宋体" w:eastAsia="宋体" w:cs="宋体"/>
          <w:spacing w:val="7"/>
          <w:sz w:val="24"/>
          <w:szCs w:val="24"/>
        </w:rPr>
        <w:t>合格材料、设备的；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(5)无正当理由延期开工或因进度滞后，在接到监理人加快进度通知28天内无正当理由、未能采取措施加快进行本工程或其关键部分的施工；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(6)未达到规定质量目标的；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(7)出现三级一般质量事故以上的；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(8)发生野蛮施工，造成环保事件或损坏原有建筑物的；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(9)因通行便道维护不力，造成社会恶劣影响的；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(10)拖欠劳务工资、设备、材料款，造成恶劣影响的；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(11)违反分包、转包规定的；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(12)承包人在缺陷责任期内，未能对工程接收证书所列的缺陷清单的内容或缺陷责任期内发生的缺陷进行修复，而又拒绝按监理人指示再进行修补的；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(13)违反其他合同规定履约义务的。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20</w:t>
      </w:r>
      <w:r>
        <w:rPr>
          <w:rFonts w:hint="eastAsia" w:ascii="宋体" w:hAnsi="宋体" w:eastAsia="宋体" w:cs="宋体"/>
          <w:sz w:val="24"/>
          <w:szCs w:val="24"/>
          <w:lang w:eastAsia="zh-CN"/>
        </w:rPr>
        <w:t>.</w:t>
      </w:r>
      <w:r>
        <w:rPr>
          <w:rFonts w:hint="eastAsia" w:ascii="宋体" w:hAnsi="宋体" w:eastAsia="宋体" w:cs="宋体"/>
          <w:spacing w:val="6"/>
          <w:sz w:val="24"/>
          <w:szCs w:val="24"/>
          <w:lang w:val="en-US" w:eastAsia="zh-CN"/>
        </w:rPr>
        <w:t>3</w:t>
      </w:r>
      <w:r>
        <w:rPr>
          <w:rFonts w:hint="eastAsia" w:ascii="宋体" w:hAnsi="宋体" w:eastAsia="宋体" w:cs="宋体"/>
          <w:spacing w:val="4"/>
          <w:sz w:val="24"/>
          <w:szCs w:val="24"/>
        </w:rPr>
        <w:t>承包人承担违约责任，赔偿因其违约给发包人造成的损失。</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20</w:t>
      </w:r>
      <w:r>
        <w:rPr>
          <w:rFonts w:hint="eastAsia" w:ascii="宋体" w:hAnsi="宋体" w:eastAsia="宋体" w:cs="宋体"/>
          <w:spacing w:val="8"/>
          <w:sz w:val="24"/>
          <w:szCs w:val="24"/>
          <w:lang w:val="en-US" w:eastAsia="zh-CN"/>
        </w:rPr>
        <w:t>.4</w:t>
      </w:r>
      <w:r>
        <w:rPr>
          <w:rFonts w:hint="eastAsia" w:ascii="宋体" w:hAnsi="宋体" w:eastAsia="宋体" w:cs="宋体"/>
          <w:spacing w:val="4"/>
          <w:sz w:val="24"/>
          <w:szCs w:val="24"/>
        </w:rPr>
        <w:t>监理人发出整改通知28天后，承包人仍不纠正违约行为的，发包人可</w:t>
      </w:r>
      <w:r>
        <w:rPr>
          <w:rFonts w:hint="eastAsia" w:ascii="宋体" w:hAnsi="宋体" w:eastAsia="宋体" w:cs="宋体"/>
          <w:spacing w:val="19"/>
          <w:sz w:val="24"/>
          <w:szCs w:val="24"/>
        </w:rPr>
        <w:t>向</w:t>
      </w:r>
      <w:r>
        <w:rPr>
          <w:rFonts w:hint="eastAsia" w:ascii="宋体" w:hAnsi="宋体" w:eastAsia="宋体" w:cs="宋体"/>
          <w:spacing w:val="10"/>
          <w:sz w:val="24"/>
          <w:szCs w:val="24"/>
        </w:rPr>
        <w:t>承包人发出解除合同通知。合同解除后，发包人可派员进驻施工场地，另行组织</w:t>
      </w:r>
      <w:r>
        <w:rPr>
          <w:rFonts w:hint="eastAsia" w:ascii="宋体" w:hAnsi="宋体" w:eastAsia="宋体" w:cs="宋体"/>
          <w:spacing w:val="11"/>
          <w:sz w:val="24"/>
          <w:szCs w:val="24"/>
        </w:rPr>
        <w:t>人员或委托其他承包人施工。发包人因继续完成该工程的需要，有权扣留使用承</w:t>
      </w:r>
      <w:r>
        <w:rPr>
          <w:rFonts w:hint="eastAsia" w:ascii="宋体" w:hAnsi="宋体" w:eastAsia="宋体" w:cs="宋体"/>
          <w:spacing w:val="6"/>
          <w:sz w:val="24"/>
          <w:szCs w:val="24"/>
        </w:rPr>
        <w:t>包</w:t>
      </w:r>
      <w:r>
        <w:rPr>
          <w:rFonts w:hint="eastAsia" w:ascii="宋体" w:hAnsi="宋体" w:eastAsia="宋体" w:cs="宋体"/>
          <w:spacing w:val="11"/>
          <w:sz w:val="24"/>
          <w:szCs w:val="24"/>
        </w:rPr>
        <w:t>人在现场的材料、设备和临时设施。但发包人的这一行为不免除承包人应承担的</w:t>
      </w:r>
      <w:r>
        <w:rPr>
          <w:rFonts w:hint="eastAsia" w:ascii="宋体" w:hAnsi="宋体" w:eastAsia="宋体" w:cs="宋体"/>
          <w:spacing w:val="6"/>
          <w:sz w:val="24"/>
          <w:szCs w:val="24"/>
        </w:rPr>
        <w:t>违</w:t>
      </w:r>
      <w:r>
        <w:rPr>
          <w:rFonts w:hint="eastAsia" w:ascii="宋体" w:hAnsi="宋体" w:eastAsia="宋体" w:cs="宋体"/>
          <w:spacing w:val="9"/>
          <w:sz w:val="24"/>
          <w:szCs w:val="24"/>
        </w:rPr>
        <w:t>约责任，也不影响发包人根据合同约定享有的索赔权利</w:t>
      </w:r>
      <w:r>
        <w:rPr>
          <w:rFonts w:hint="eastAsia" w:ascii="宋体" w:hAnsi="宋体" w:eastAsia="宋体" w:cs="宋体"/>
          <w:spacing w:val="8"/>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2</w:t>
      </w:r>
      <w:r>
        <w:rPr>
          <w:rFonts w:hint="eastAsia" w:ascii="宋体" w:hAnsi="宋体" w:eastAsia="宋体" w:cs="宋体"/>
          <w:spacing w:val="11"/>
          <w:sz w:val="24"/>
          <w:szCs w:val="24"/>
        </w:rPr>
        <w:t>0.</w:t>
      </w:r>
      <w:r>
        <w:rPr>
          <w:rFonts w:hint="eastAsia" w:ascii="宋体" w:hAnsi="宋体" w:eastAsia="宋体" w:cs="宋体"/>
          <w:spacing w:val="11"/>
          <w:sz w:val="24"/>
          <w:szCs w:val="24"/>
          <w:lang w:val="en-US" w:eastAsia="zh-CN"/>
        </w:rPr>
        <w:t>5</w:t>
      </w:r>
      <w:r>
        <w:rPr>
          <w:rFonts w:hint="eastAsia" w:ascii="宋体" w:hAnsi="宋体" w:eastAsia="宋体" w:cs="宋体"/>
          <w:spacing w:val="11"/>
          <w:sz w:val="24"/>
          <w:szCs w:val="24"/>
        </w:rPr>
        <w:t>在履行合同过程中，一方当事人因第三人的原因造成违约的，应当向对方当事人承担违约责任。一方当事人和第三人之间的纠纷，依照法律规定或者按</w:t>
      </w:r>
      <w:r>
        <w:rPr>
          <w:rFonts w:hint="eastAsia" w:ascii="宋体" w:hAnsi="宋体" w:eastAsia="宋体" w:cs="宋体"/>
          <w:spacing w:val="7"/>
          <w:sz w:val="24"/>
          <w:szCs w:val="24"/>
        </w:rPr>
        <w:t>照</w:t>
      </w:r>
      <w:r>
        <w:rPr>
          <w:rFonts w:hint="eastAsia" w:ascii="宋体" w:hAnsi="宋体" w:eastAsia="宋体" w:cs="宋体"/>
          <w:spacing w:val="6"/>
          <w:sz w:val="24"/>
          <w:szCs w:val="24"/>
        </w:rPr>
        <w:t>约定解决</w:t>
      </w:r>
      <w:r>
        <w:rPr>
          <w:rFonts w:hint="eastAsia" w:ascii="宋体" w:hAnsi="宋体" w:eastAsia="宋体" w:cs="宋体"/>
          <w:spacing w:val="5"/>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2</w:t>
      </w:r>
      <w:r>
        <w:rPr>
          <w:rFonts w:hint="eastAsia" w:ascii="宋体" w:hAnsi="宋体" w:eastAsia="宋体" w:cs="宋体"/>
          <w:spacing w:val="8"/>
          <w:sz w:val="24"/>
          <w:szCs w:val="24"/>
        </w:rPr>
        <w:t>0</w:t>
      </w:r>
      <w:r>
        <w:rPr>
          <w:rFonts w:hint="eastAsia" w:ascii="宋体" w:hAnsi="宋体" w:eastAsia="宋体" w:cs="宋体"/>
          <w:spacing w:val="7"/>
          <w:sz w:val="24"/>
          <w:szCs w:val="24"/>
        </w:rPr>
        <w:t>.</w:t>
      </w:r>
      <w:r>
        <w:rPr>
          <w:rFonts w:hint="eastAsia" w:ascii="宋体" w:hAnsi="宋体" w:eastAsia="宋体" w:cs="宋体"/>
          <w:spacing w:val="7"/>
          <w:sz w:val="24"/>
          <w:szCs w:val="24"/>
          <w:lang w:val="en-US" w:eastAsia="zh-CN"/>
        </w:rPr>
        <w:t>6</w:t>
      </w:r>
      <w:r>
        <w:rPr>
          <w:rFonts w:hint="eastAsia" w:ascii="宋体" w:hAnsi="宋体" w:eastAsia="宋体" w:cs="宋体"/>
          <w:spacing w:val="7"/>
          <w:sz w:val="24"/>
          <w:szCs w:val="24"/>
        </w:rPr>
        <w:t>合同解除后的估价、付款和结清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(1)合同解除后，监理人商定或</w:t>
      </w:r>
      <w:r>
        <w:rPr>
          <w:rFonts w:hint="eastAsia" w:ascii="宋体" w:hAnsi="宋体" w:eastAsia="宋体" w:cs="宋体"/>
          <w:sz w:val="24"/>
          <w:szCs w:val="24"/>
        </w:rPr>
        <w:t>确定承包人实际完成工作的价值，以及承包人已</w:t>
      </w:r>
      <w:r>
        <w:rPr>
          <w:rFonts w:hint="eastAsia" w:ascii="宋体" w:hAnsi="宋体" w:eastAsia="宋体" w:cs="宋体"/>
          <w:spacing w:val="-1"/>
          <w:sz w:val="24"/>
          <w:szCs w:val="24"/>
        </w:rPr>
        <w:t>提</w:t>
      </w:r>
      <w:r>
        <w:rPr>
          <w:rFonts w:hint="eastAsia" w:ascii="宋体" w:hAnsi="宋体" w:eastAsia="宋体" w:cs="宋体"/>
          <w:sz w:val="24"/>
          <w:szCs w:val="24"/>
        </w:rPr>
        <w:t>供的材料、施工设备、工程设备和临时工程等的价值；</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(2)合同解除后，发包人应暂停对承包人的一切付款，查清各项付款和已扣款金额，包括承包人应支付的违约金；合同解除后，发包人应约定向承包人索赔由于解除合同给发包人造成的损失；</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(3)合同双方确认上述往来款项后，出具最终结清付款证书，结清全部合同款项；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(4)发包人和承包人未能就解除合同后的结清达成一致而形成争议的，按约定办</w:t>
      </w:r>
      <w:r>
        <w:rPr>
          <w:rFonts w:hint="eastAsia" w:ascii="宋体" w:hAnsi="宋体" w:eastAsia="宋体" w:cs="宋体"/>
          <w:spacing w:val="-1"/>
          <w:sz w:val="24"/>
          <w:szCs w:val="24"/>
          <w:lang w:eastAsia="zh-CN"/>
        </w:rPr>
        <w:t>理</w:t>
      </w:r>
      <w:r>
        <w:rPr>
          <w:rFonts w:hint="eastAsia" w:ascii="宋体" w:hAnsi="宋体" w:eastAsia="宋体" w:cs="宋体"/>
          <w:position w:val="1"/>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spacing w:val="-2"/>
          <w:sz w:val="24"/>
          <w:szCs w:val="24"/>
        </w:rPr>
        <w:t>1.索赔</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2</w:t>
      </w:r>
      <w:r>
        <w:rPr>
          <w:rFonts w:hint="eastAsia" w:ascii="宋体" w:hAnsi="宋体" w:eastAsia="宋体" w:cs="宋体"/>
          <w:spacing w:val="13"/>
          <w:sz w:val="24"/>
          <w:szCs w:val="24"/>
        </w:rPr>
        <w:t>1</w:t>
      </w:r>
      <w:r>
        <w:rPr>
          <w:rFonts w:hint="eastAsia" w:ascii="宋体" w:hAnsi="宋体" w:eastAsia="宋体" w:cs="宋体"/>
          <w:spacing w:val="9"/>
          <w:sz w:val="24"/>
          <w:szCs w:val="24"/>
        </w:rPr>
        <w:t>.1当一方向另一方提出索赔时，要有正当索赔理由，并向监理人提交索赔</w:t>
      </w:r>
      <w:r>
        <w:rPr>
          <w:rFonts w:hint="eastAsia" w:ascii="宋体" w:hAnsi="宋体" w:eastAsia="宋体" w:cs="宋体"/>
          <w:spacing w:val="10"/>
          <w:sz w:val="24"/>
          <w:szCs w:val="24"/>
        </w:rPr>
        <w:t>事</w:t>
      </w:r>
      <w:r>
        <w:rPr>
          <w:rFonts w:hint="eastAsia" w:ascii="宋体" w:hAnsi="宋体" w:eastAsia="宋体" w:cs="宋体"/>
          <w:spacing w:val="8"/>
          <w:sz w:val="24"/>
          <w:szCs w:val="24"/>
        </w:rPr>
        <w:t>件发生时的有效证据。</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11"/>
          <w:sz w:val="24"/>
          <w:szCs w:val="24"/>
        </w:rPr>
        <w:t>1.2发包人未能按合同约定履行自己的各项义务或发生错误，造成工期延误</w:t>
      </w:r>
      <w:r>
        <w:rPr>
          <w:rFonts w:hint="eastAsia" w:ascii="宋体" w:hAnsi="宋体" w:eastAsia="宋体" w:cs="宋体"/>
          <w:spacing w:val="16"/>
          <w:sz w:val="24"/>
          <w:szCs w:val="24"/>
        </w:rPr>
        <w:t>和</w:t>
      </w:r>
      <w:r>
        <w:rPr>
          <w:rFonts w:hint="eastAsia" w:ascii="宋体" w:hAnsi="宋体" w:eastAsia="宋体" w:cs="宋体"/>
          <w:spacing w:val="9"/>
          <w:sz w:val="24"/>
          <w:szCs w:val="24"/>
        </w:rPr>
        <w:t>承包人经济损失，承包人可按下列程序以书面形式申请索赔：</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w:t>
      </w:r>
      <w:r>
        <w:rPr>
          <w:rFonts w:hint="eastAsia" w:ascii="宋体" w:hAnsi="宋体" w:eastAsia="宋体" w:cs="宋体"/>
          <w:spacing w:val="5"/>
          <w:sz w:val="24"/>
          <w:szCs w:val="24"/>
        </w:rPr>
        <w:t>1</w:t>
      </w:r>
      <w:r>
        <w:rPr>
          <w:rFonts w:hint="eastAsia" w:ascii="宋体" w:hAnsi="宋体" w:eastAsia="宋体" w:cs="宋体"/>
          <w:spacing w:val="4"/>
          <w:sz w:val="24"/>
          <w:szCs w:val="24"/>
        </w:rPr>
        <w:t>)索赔事件首次发生的21天之内，向监理人提出索赔意向书，并抄送发包</w:t>
      </w:r>
      <w:r>
        <w:rPr>
          <w:rFonts w:hint="eastAsia" w:ascii="宋体" w:hAnsi="宋体" w:eastAsia="宋体" w:cs="宋体"/>
          <w:spacing w:val="-1"/>
          <w:sz w:val="24"/>
          <w:szCs w:val="24"/>
        </w:rPr>
        <w:t>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(2)发出索赔意向通知后21天内或监理人同意的</w:t>
      </w:r>
      <w:r>
        <w:rPr>
          <w:rFonts w:hint="eastAsia" w:ascii="宋体" w:hAnsi="宋体" w:eastAsia="宋体" w:cs="宋体"/>
          <w:spacing w:val="1"/>
          <w:sz w:val="24"/>
          <w:szCs w:val="24"/>
        </w:rPr>
        <w:t>另一期限内，承包人应送交</w:t>
      </w:r>
      <w:r>
        <w:rPr>
          <w:rFonts w:hint="eastAsia" w:ascii="宋体" w:hAnsi="宋体" w:eastAsia="宋体" w:cs="宋体"/>
          <w:spacing w:val="16"/>
          <w:sz w:val="24"/>
          <w:szCs w:val="24"/>
        </w:rPr>
        <w:t>监</w:t>
      </w:r>
      <w:r>
        <w:rPr>
          <w:rFonts w:hint="eastAsia" w:ascii="宋体" w:hAnsi="宋体" w:eastAsia="宋体" w:cs="宋体"/>
          <w:spacing w:val="9"/>
          <w:sz w:val="24"/>
          <w:szCs w:val="24"/>
        </w:rPr>
        <w:t>理人一份拟索赔款额的详细账目，并说明索赔所依据的理由；</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(3)</w:t>
      </w:r>
      <w:r>
        <w:rPr>
          <w:rFonts w:hint="eastAsia" w:ascii="宋体" w:hAnsi="宋体" w:eastAsia="宋体" w:cs="宋体"/>
          <w:spacing w:val="-2"/>
          <w:sz w:val="24"/>
          <w:szCs w:val="24"/>
        </w:rPr>
        <w:t>在索赔事件影响结束后的28天内，承包人应向监理人递交最终索赔通知书，</w:t>
      </w:r>
      <w:r>
        <w:rPr>
          <w:rFonts w:hint="eastAsia" w:ascii="宋体" w:hAnsi="宋体" w:eastAsia="宋体" w:cs="宋体"/>
          <w:spacing w:val="-18"/>
          <w:sz w:val="24"/>
          <w:szCs w:val="24"/>
        </w:rPr>
        <w:t>说明</w:t>
      </w:r>
      <w:r>
        <w:rPr>
          <w:rFonts w:hint="eastAsia" w:ascii="宋体" w:hAnsi="宋体" w:eastAsia="宋体" w:cs="宋体"/>
          <w:spacing w:val="-9"/>
          <w:sz w:val="24"/>
          <w:szCs w:val="24"/>
        </w:rPr>
        <w:t>最终要求索赔的追加付款金额和延长的工期，并附必要的记录和证明材料；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w:t>
      </w:r>
      <w:r>
        <w:rPr>
          <w:rFonts w:hint="eastAsia" w:ascii="宋体" w:hAnsi="宋体" w:eastAsia="宋体" w:cs="宋体"/>
          <w:spacing w:val="4"/>
          <w:sz w:val="24"/>
          <w:szCs w:val="24"/>
        </w:rPr>
        <w:t>4</w:t>
      </w:r>
      <w:r>
        <w:rPr>
          <w:rFonts w:hint="eastAsia" w:ascii="宋体" w:hAnsi="宋体" w:eastAsia="宋体" w:cs="宋体"/>
          <w:spacing w:val="2"/>
          <w:sz w:val="24"/>
          <w:szCs w:val="24"/>
        </w:rPr>
        <w:t>)监理人应对承包人按规定提供的索赔证据和详细账目进行审查核实，查验</w:t>
      </w:r>
      <w:r>
        <w:rPr>
          <w:rFonts w:hint="eastAsia" w:ascii="宋体" w:hAnsi="宋体" w:eastAsia="宋体" w:cs="宋体"/>
          <w:spacing w:val="-2"/>
          <w:sz w:val="24"/>
          <w:szCs w:val="24"/>
        </w:rPr>
        <w:t>承包人的记录和证明材料，必要时监理人可要求承包人</w:t>
      </w:r>
      <w:r>
        <w:rPr>
          <w:rFonts w:hint="eastAsia" w:ascii="宋体" w:hAnsi="宋体" w:eastAsia="宋体" w:cs="宋体"/>
          <w:spacing w:val="-1"/>
          <w:sz w:val="24"/>
          <w:szCs w:val="24"/>
        </w:rPr>
        <w:t>提交全部原始记录副本；在与</w:t>
      </w:r>
      <w:r>
        <w:rPr>
          <w:rFonts w:hint="eastAsia" w:ascii="宋体" w:hAnsi="宋体" w:eastAsia="宋体" w:cs="宋体"/>
          <w:spacing w:val="8"/>
          <w:sz w:val="24"/>
          <w:szCs w:val="24"/>
        </w:rPr>
        <w:t>承包人协商</w:t>
      </w:r>
      <w:r>
        <w:rPr>
          <w:rFonts w:hint="eastAsia" w:ascii="宋体" w:hAnsi="宋体" w:eastAsia="宋体" w:cs="宋体"/>
          <w:spacing w:val="5"/>
          <w:sz w:val="24"/>
          <w:szCs w:val="24"/>
        </w:rPr>
        <w:t>并</w:t>
      </w:r>
      <w:r>
        <w:rPr>
          <w:rFonts w:hint="eastAsia" w:ascii="宋体" w:hAnsi="宋体" w:eastAsia="宋体" w:cs="宋体"/>
          <w:spacing w:val="4"/>
          <w:sz w:val="24"/>
          <w:szCs w:val="24"/>
        </w:rPr>
        <w:t>报发包人批准后，确定承包人有权得到的全部的索赔款额，并按规定列</w:t>
      </w:r>
      <w:r>
        <w:rPr>
          <w:rFonts w:hint="eastAsia" w:ascii="宋体" w:hAnsi="宋体" w:eastAsia="宋体" w:cs="宋体"/>
          <w:spacing w:val="-2"/>
          <w:sz w:val="24"/>
          <w:szCs w:val="24"/>
        </w:rPr>
        <w:t>入中期支付证书或最后支付证书内予以支付。监理</w:t>
      </w:r>
      <w:r>
        <w:rPr>
          <w:rFonts w:hint="eastAsia" w:ascii="宋体" w:hAnsi="宋体" w:eastAsia="宋体" w:cs="宋体"/>
          <w:spacing w:val="-1"/>
          <w:sz w:val="24"/>
          <w:szCs w:val="24"/>
        </w:rPr>
        <w:t>人将此决定通知承包人，并抄送发</w:t>
      </w:r>
      <w:r>
        <w:rPr>
          <w:rFonts w:hint="eastAsia" w:ascii="宋体" w:hAnsi="宋体" w:eastAsia="宋体" w:cs="宋体"/>
          <w:spacing w:val="2"/>
          <w:sz w:val="24"/>
          <w:szCs w:val="24"/>
        </w:rPr>
        <w:t>包</w:t>
      </w:r>
      <w:r>
        <w:rPr>
          <w:rFonts w:hint="eastAsia" w:ascii="宋体" w:hAnsi="宋体" w:eastAsia="宋体" w:cs="宋体"/>
          <w:spacing w:val="1"/>
          <w:sz w:val="24"/>
          <w:szCs w:val="24"/>
        </w:rPr>
        <w:t>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21.3承包人提出索赔的期</w:t>
      </w:r>
      <w:r>
        <w:rPr>
          <w:rFonts w:hint="eastAsia" w:ascii="宋体" w:hAnsi="宋体" w:eastAsia="宋体" w:cs="宋体"/>
          <w:spacing w:val="3"/>
          <w:sz w:val="24"/>
          <w:szCs w:val="24"/>
        </w:rPr>
        <w:t>限</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(1)承包人按约定接受了竣工付</w:t>
      </w:r>
      <w:r>
        <w:rPr>
          <w:rFonts w:hint="eastAsia" w:ascii="宋体" w:hAnsi="宋体" w:eastAsia="宋体" w:cs="宋体"/>
          <w:spacing w:val="1"/>
          <w:sz w:val="24"/>
          <w:szCs w:val="24"/>
        </w:rPr>
        <w:t>款证书后，应被认为已无权再提出在合同工程接</w:t>
      </w:r>
      <w:r>
        <w:rPr>
          <w:rFonts w:hint="eastAsia" w:ascii="宋体" w:hAnsi="宋体" w:eastAsia="宋体" w:cs="宋体"/>
          <w:spacing w:val="-1"/>
          <w:sz w:val="24"/>
          <w:szCs w:val="24"/>
        </w:rPr>
        <w:t>收证书颁发前所发</w:t>
      </w:r>
      <w:r>
        <w:rPr>
          <w:rFonts w:hint="eastAsia" w:ascii="宋体" w:hAnsi="宋体" w:eastAsia="宋体" w:cs="宋体"/>
          <w:sz w:val="24"/>
          <w:szCs w:val="24"/>
        </w:rPr>
        <w:t>生的任何索赔；</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(2)承包人按约定提交的最终结</w:t>
      </w:r>
      <w:r>
        <w:rPr>
          <w:rFonts w:hint="eastAsia" w:ascii="宋体" w:hAnsi="宋体" w:eastAsia="宋体" w:cs="宋体"/>
          <w:spacing w:val="1"/>
          <w:sz w:val="24"/>
          <w:szCs w:val="24"/>
        </w:rPr>
        <w:t>清申请单中，只限于提出工程接收证书颁发后发</w:t>
      </w:r>
      <w:r>
        <w:rPr>
          <w:rFonts w:hint="eastAsia" w:ascii="宋体" w:hAnsi="宋体" w:eastAsia="宋体" w:cs="宋体"/>
          <w:spacing w:val="-1"/>
          <w:sz w:val="24"/>
          <w:szCs w:val="24"/>
        </w:rPr>
        <w:t>生的</w:t>
      </w:r>
      <w:r>
        <w:rPr>
          <w:rFonts w:hint="eastAsia" w:ascii="宋体" w:hAnsi="宋体" w:eastAsia="宋体" w:cs="宋体"/>
          <w:sz w:val="24"/>
          <w:szCs w:val="24"/>
        </w:rPr>
        <w:t>索赔。提出索赔的期限自接受最终结清证书时终止。</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6"/>
          <w:sz w:val="24"/>
          <w:szCs w:val="24"/>
        </w:rPr>
        <w:t>21.4发包人的索</w:t>
      </w:r>
      <w:r>
        <w:rPr>
          <w:rFonts w:hint="eastAsia" w:ascii="宋体" w:hAnsi="宋体" w:eastAsia="宋体" w:cs="宋体"/>
          <w:spacing w:val="4"/>
          <w:sz w:val="24"/>
          <w:szCs w:val="24"/>
        </w:rPr>
        <w:t>赔</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(1)发生索赔事件后</w:t>
      </w:r>
      <w:r>
        <w:rPr>
          <w:rFonts w:hint="eastAsia" w:ascii="宋体" w:hAnsi="宋体" w:eastAsia="宋体" w:cs="宋体"/>
          <w:spacing w:val="1"/>
          <w:sz w:val="24"/>
          <w:szCs w:val="24"/>
        </w:rPr>
        <w:t>，监理人应及时书面通知承包人，详细说明发包人有权得到</w:t>
      </w:r>
      <w:r>
        <w:rPr>
          <w:rFonts w:hint="eastAsia" w:ascii="宋体" w:hAnsi="宋体" w:eastAsia="宋体" w:cs="宋体"/>
          <w:spacing w:val="20"/>
          <w:sz w:val="24"/>
          <w:szCs w:val="24"/>
        </w:rPr>
        <w:t>的</w:t>
      </w:r>
      <w:r>
        <w:rPr>
          <w:rFonts w:hint="eastAsia" w:ascii="宋体" w:hAnsi="宋体" w:eastAsia="宋体" w:cs="宋体"/>
          <w:spacing w:val="18"/>
          <w:sz w:val="24"/>
          <w:szCs w:val="24"/>
        </w:rPr>
        <w:t>索</w:t>
      </w:r>
      <w:r>
        <w:rPr>
          <w:rFonts w:hint="eastAsia" w:ascii="宋体" w:hAnsi="宋体" w:eastAsia="宋体" w:cs="宋体"/>
          <w:spacing w:val="10"/>
          <w:sz w:val="24"/>
          <w:szCs w:val="24"/>
        </w:rPr>
        <w:t>赔金额和(或)延长缺陷责任期的细节和依据。发包人提出索赔的期限和要求与</w:t>
      </w:r>
      <w:r>
        <w:rPr>
          <w:rFonts w:hint="eastAsia" w:ascii="宋体" w:hAnsi="宋体" w:eastAsia="宋体" w:cs="宋体"/>
          <w:spacing w:val="11"/>
          <w:sz w:val="24"/>
          <w:szCs w:val="24"/>
        </w:rPr>
        <w:t>承包人提出索赔期限和要求约定相同，延长缺陷责任期的通知应在缺陷责任期届满</w:t>
      </w:r>
      <w:r>
        <w:rPr>
          <w:rFonts w:hint="eastAsia" w:ascii="宋体" w:hAnsi="宋体" w:eastAsia="宋体" w:cs="宋体"/>
          <w:spacing w:val="1"/>
          <w:sz w:val="24"/>
          <w:szCs w:val="24"/>
        </w:rPr>
        <w:t>前发出</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(2</w:t>
      </w:r>
      <w:r>
        <w:rPr>
          <w:rFonts w:hint="eastAsia" w:ascii="宋体" w:hAnsi="宋体" w:eastAsia="宋体" w:cs="宋体"/>
          <w:spacing w:val="7"/>
          <w:sz w:val="24"/>
          <w:szCs w:val="24"/>
        </w:rPr>
        <w:t>)监理人按商定或确定发包人从承包人处得到赔付的金额和(或)缺陷责任期</w:t>
      </w:r>
      <w:r>
        <w:rPr>
          <w:rFonts w:hint="eastAsia" w:ascii="宋体" w:hAnsi="宋体" w:eastAsia="宋体" w:cs="宋体"/>
          <w:spacing w:val="20"/>
          <w:sz w:val="24"/>
          <w:szCs w:val="24"/>
        </w:rPr>
        <w:t>的</w:t>
      </w:r>
      <w:r>
        <w:rPr>
          <w:rFonts w:hint="eastAsia" w:ascii="宋体" w:hAnsi="宋体" w:eastAsia="宋体" w:cs="宋体"/>
          <w:spacing w:val="11"/>
          <w:sz w:val="24"/>
          <w:szCs w:val="24"/>
        </w:rPr>
        <w:t>延</w:t>
      </w:r>
      <w:r>
        <w:rPr>
          <w:rFonts w:hint="eastAsia" w:ascii="宋体" w:hAnsi="宋体" w:eastAsia="宋体" w:cs="宋体"/>
          <w:spacing w:val="10"/>
          <w:sz w:val="24"/>
          <w:szCs w:val="24"/>
        </w:rPr>
        <w:t>长期。承包人应付给发包人的金额可从拟支付给承包人的合同价款中扣除，或</w:t>
      </w:r>
      <w:r>
        <w:rPr>
          <w:rFonts w:hint="eastAsia" w:ascii="宋体" w:hAnsi="宋体" w:eastAsia="宋体" w:cs="宋体"/>
          <w:spacing w:val="14"/>
          <w:sz w:val="24"/>
          <w:szCs w:val="24"/>
        </w:rPr>
        <w:t>由</w:t>
      </w:r>
      <w:r>
        <w:rPr>
          <w:rFonts w:hint="eastAsia" w:ascii="宋体" w:hAnsi="宋体" w:eastAsia="宋体" w:cs="宋体"/>
          <w:spacing w:val="8"/>
          <w:sz w:val="24"/>
          <w:szCs w:val="24"/>
        </w:rPr>
        <w:t>承</w:t>
      </w:r>
      <w:r>
        <w:rPr>
          <w:rFonts w:hint="eastAsia" w:ascii="宋体" w:hAnsi="宋体" w:eastAsia="宋体" w:cs="宋体"/>
          <w:spacing w:val="7"/>
          <w:sz w:val="24"/>
          <w:szCs w:val="24"/>
        </w:rPr>
        <w:t>包人以其他方式支付给发包人。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2</w:t>
      </w:r>
      <w:r>
        <w:rPr>
          <w:rFonts w:hint="eastAsia" w:ascii="宋体" w:hAnsi="宋体" w:eastAsia="宋体" w:cs="宋体"/>
          <w:spacing w:val="11"/>
          <w:sz w:val="24"/>
          <w:szCs w:val="24"/>
        </w:rPr>
        <w:t>1.5无论在施工过程中或在工程竣工之后，无论在本合同的失效或终止之前或之后，如果发包人和承包人之间就本合同文件的条款、规定、规范、图纸、质</w:t>
      </w:r>
      <w:r>
        <w:rPr>
          <w:rFonts w:hint="eastAsia" w:ascii="宋体" w:hAnsi="宋体" w:eastAsia="宋体" w:cs="宋体"/>
          <w:spacing w:val="8"/>
          <w:sz w:val="24"/>
          <w:szCs w:val="24"/>
        </w:rPr>
        <w:t>量</w:t>
      </w:r>
      <w:r>
        <w:rPr>
          <w:rFonts w:hint="eastAsia" w:ascii="宋体" w:hAnsi="宋体" w:eastAsia="宋体" w:cs="宋体"/>
          <w:spacing w:val="-2"/>
          <w:sz w:val="24"/>
          <w:szCs w:val="24"/>
        </w:rPr>
        <w:t>与进度要求，支付与扣除，延期与索赔发生任何法律上、经济上</w:t>
      </w:r>
      <w:r>
        <w:rPr>
          <w:rFonts w:hint="eastAsia" w:ascii="宋体" w:hAnsi="宋体" w:eastAsia="宋体" w:cs="宋体"/>
          <w:spacing w:val="-1"/>
          <w:sz w:val="24"/>
          <w:szCs w:val="24"/>
        </w:rPr>
        <w:t>或技术上的纠纷，包</w:t>
      </w:r>
      <w:r>
        <w:rPr>
          <w:rFonts w:hint="eastAsia" w:ascii="宋体" w:hAnsi="宋体" w:eastAsia="宋体" w:cs="宋体"/>
          <w:spacing w:val="8"/>
          <w:sz w:val="24"/>
          <w:szCs w:val="24"/>
        </w:rPr>
        <w:t>括</w:t>
      </w:r>
      <w:r>
        <w:rPr>
          <w:rFonts w:hint="eastAsia" w:ascii="宋体" w:hAnsi="宋体" w:eastAsia="宋体" w:cs="宋体"/>
          <w:spacing w:val="6"/>
          <w:sz w:val="24"/>
          <w:szCs w:val="24"/>
        </w:rPr>
        <w:t>对监理人作出指示、指令、决定、评定、认证和价格发生的纠纷，纠纷中的问题，</w:t>
      </w:r>
      <w:r>
        <w:rPr>
          <w:rFonts w:hint="eastAsia" w:ascii="宋体" w:hAnsi="宋体" w:eastAsia="宋体" w:cs="宋体"/>
          <w:spacing w:val="5"/>
          <w:sz w:val="24"/>
          <w:szCs w:val="24"/>
        </w:rPr>
        <w:t>首先应根据本条款规定书面提交给监理人解决，并抄送另一方。监理人在收到此提</w:t>
      </w:r>
      <w:r>
        <w:rPr>
          <w:rFonts w:hint="eastAsia" w:ascii="宋体" w:hAnsi="宋体" w:eastAsia="宋体" w:cs="宋体"/>
          <w:sz w:val="24"/>
          <w:szCs w:val="24"/>
        </w:rPr>
        <w:t>交</w:t>
      </w:r>
      <w:r>
        <w:rPr>
          <w:rFonts w:hint="eastAsia" w:ascii="宋体" w:hAnsi="宋体" w:eastAsia="宋体" w:cs="宋体"/>
          <w:spacing w:val="6"/>
          <w:sz w:val="24"/>
          <w:szCs w:val="24"/>
        </w:rPr>
        <w:t>文件后42天之内应将自己的裁定通知发包人和承包人</w:t>
      </w:r>
      <w:r>
        <w:rPr>
          <w:rFonts w:hint="eastAsia" w:ascii="宋体" w:hAnsi="宋体" w:eastAsia="宋体" w:cs="宋体"/>
          <w:spacing w:val="2"/>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21.</w:t>
      </w:r>
      <w:r>
        <w:rPr>
          <w:rFonts w:hint="eastAsia" w:ascii="宋体" w:hAnsi="宋体" w:eastAsia="宋体" w:cs="宋体"/>
          <w:spacing w:val="10"/>
          <w:sz w:val="24"/>
          <w:szCs w:val="24"/>
        </w:rPr>
        <w:t>6</w:t>
      </w:r>
      <w:r>
        <w:rPr>
          <w:rFonts w:hint="eastAsia" w:ascii="宋体" w:hAnsi="宋体" w:eastAsia="宋体" w:cs="宋体"/>
          <w:spacing w:val="7"/>
          <w:sz w:val="24"/>
          <w:szCs w:val="24"/>
        </w:rPr>
        <w:t>如果发包人或承包人有一方对监理人的裁定有异议，或如果监理人在收到</w:t>
      </w:r>
      <w:r>
        <w:rPr>
          <w:rFonts w:hint="eastAsia" w:ascii="宋体" w:hAnsi="宋体" w:eastAsia="宋体" w:cs="宋体"/>
          <w:spacing w:val="8"/>
          <w:sz w:val="24"/>
          <w:szCs w:val="24"/>
        </w:rPr>
        <w:t>提交文件后</w:t>
      </w:r>
      <w:r>
        <w:rPr>
          <w:rFonts w:hint="eastAsia" w:ascii="宋体" w:hAnsi="宋体" w:eastAsia="宋体" w:cs="宋体"/>
          <w:spacing w:val="4"/>
          <w:sz w:val="24"/>
          <w:szCs w:val="24"/>
        </w:rPr>
        <w:t>42天内，没有发出自己裁定通知，则双方可采取下列程序解决争议：</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2" w:firstLineChars="200"/>
        <w:jc w:val="both"/>
        <w:textAlignment w:val="baseline"/>
        <w:rPr>
          <w:rFonts w:hint="eastAsia" w:ascii="宋体" w:hAnsi="宋体" w:eastAsia="宋体" w:cs="宋体"/>
          <w:spacing w:val="13"/>
          <w:sz w:val="24"/>
          <w:szCs w:val="24"/>
        </w:rPr>
      </w:pPr>
      <w:r>
        <w:rPr>
          <w:rFonts w:hint="eastAsia" w:ascii="宋体" w:hAnsi="宋体" w:eastAsia="宋体" w:cs="宋体"/>
          <w:spacing w:val="13"/>
          <w:sz w:val="24"/>
          <w:szCs w:val="24"/>
        </w:rPr>
        <w:t>(1)双方就纠纷事项进行友好协商解决或通过双方上级主管部门进行调解或争议评审解决；</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w:t>
      </w:r>
      <w:r>
        <w:rPr>
          <w:rFonts w:hint="eastAsia" w:ascii="宋体" w:hAnsi="宋体" w:eastAsia="宋体" w:cs="宋体"/>
          <w:spacing w:val="9"/>
          <w:sz w:val="24"/>
          <w:szCs w:val="24"/>
        </w:rPr>
        <w:t>2)发包人和承包人接受评审意见的，由监理人根据评审意见拟定执行协议，经争议双方签字后作为合同的补充文件，并遵照执行</w:t>
      </w:r>
      <w:r>
        <w:rPr>
          <w:rFonts w:hint="eastAsia" w:ascii="宋体" w:hAnsi="宋体" w:eastAsia="宋体" w:cs="宋体"/>
          <w:spacing w:val="7"/>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w:t>
      </w:r>
      <w:r>
        <w:rPr>
          <w:rFonts w:hint="eastAsia" w:ascii="宋体" w:hAnsi="宋体" w:eastAsia="宋体" w:cs="宋体"/>
          <w:spacing w:val="4"/>
          <w:sz w:val="24"/>
          <w:szCs w:val="24"/>
        </w:rPr>
        <w:t>3)发包人或承包人不接受评审意见，并要求提交仲裁或提起诉讼的，应在收到</w:t>
      </w:r>
      <w:r>
        <w:rPr>
          <w:rFonts w:hint="eastAsia" w:ascii="宋体" w:hAnsi="宋体" w:eastAsia="宋体" w:cs="宋体"/>
          <w:spacing w:val="-4"/>
          <w:sz w:val="24"/>
          <w:szCs w:val="24"/>
        </w:rPr>
        <w:t>评审</w:t>
      </w:r>
      <w:r>
        <w:rPr>
          <w:rFonts w:hint="eastAsia" w:ascii="宋体" w:hAnsi="宋体" w:eastAsia="宋体" w:cs="宋体"/>
          <w:spacing w:val="-3"/>
          <w:sz w:val="24"/>
          <w:szCs w:val="24"/>
        </w:rPr>
        <w:t>意</w:t>
      </w:r>
      <w:r>
        <w:rPr>
          <w:rFonts w:hint="eastAsia" w:ascii="宋体" w:hAnsi="宋体" w:eastAsia="宋体" w:cs="宋体"/>
          <w:spacing w:val="-2"/>
          <w:sz w:val="24"/>
          <w:szCs w:val="24"/>
        </w:rPr>
        <w:t>见后的14天内将仲裁或起诉意向书面通知另一方，并抄送监理人，但在仲</w:t>
      </w:r>
      <w:r>
        <w:rPr>
          <w:rFonts w:hint="eastAsia" w:ascii="宋体" w:hAnsi="宋体" w:eastAsia="宋体" w:cs="宋体"/>
          <w:spacing w:val="1"/>
          <w:sz w:val="24"/>
          <w:szCs w:val="24"/>
        </w:rPr>
        <w:t>裁</w:t>
      </w:r>
      <w:r>
        <w:rPr>
          <w:rFonts w:hint="eastAsia" w:ascii="宋体" w:hAnsi="宋体" w:eastAsia="宋体" w:cs="宋体"/>
          <w:sz w:val="24"/>
          <w:szCs w:val="24"/>
        </w:rPr>
        <w:t>或诉讼结束前应暂按监理人的确定执行。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2</w:t>
      </w:r>
      <w:r>
        <w:rPr>
          <w:rFonts w:hint="eastAsia" w:ascii="宋体" w:hAnsi="宋体" w:eastAsia="宋体" w:cs="宋体"/>
          <w:spacing w:val="11"/>
          <w:sz w:val="24"/>
          <w:szCs w:val="24"/>
        </w:rPr>
        <w:t>1.7除非本合同已被终止，承包人无论在什么情况下都应尽一切努力继续完成本工程，承包人和发包人应使监理人的裁定付诸实施，除非监理人对裁定作出</w:t>
      </w:r>
      <w:r>
        <w:rPr>
          <w:rFonts w:hint="eastAsia" w:ascii="宋体" w:hAnsi="宋体" w:eastAsia="宋体" w:cs="宋体"/>
          <w:spacing w:val="6"/>
          <w:sz w:val="24"/>
          <w:szCs w:val="24"/>
        </w:rPr>
        <w:t>新的</w:t>
      </w:r>
      <w:r>
        <w:rPr>
          <w:rFonts w:hint="eastAsia" w:ascii="宋体" w:hAnsi="宋体" w:eastAsia="宋体" w:cs="宋体"/>
          <w:spacing w:val="4"/>
          <w:sz w:val="24"/>
          <w:szCs w:val="24"/>
        </w:rPr>
        <w:t>更改。</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8"/>
          <w:sz w:val="24"/>
          <w:szCs w:val="24"/>
        </w:rPr>
        <w:t>十一、其</w:t>
      </w:r>
      <w:r>
        <w:rPr>
          <w:rFonts w:hint="eastAsia" w:ascii="宋体" w:hAnsi="宋体" w:eastAsia="宋体" w:cs="宋体"/>
          <w:b/>
          <w:bCs/>
          <w:spacing w:val="7"/>
          <w:sz w:val="24"/>
          <w:szCs w:val="24"/>
        </w:rPr>
        <w:t>他</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22.转让与分</w:t>
      </w:r>
      <w:r>
        <w:rPr>
          <w:rFonts w:hint="eastAsia" w:ascii="宋体" w:hAnsi="宋体" w:eastAsia="宋体" w:cs="宋体"/>
          <w:sz w:val="24"/>
          <w:szCs w:val="24"/>
        </w:rPr>
        <w:t>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22</w:t>
      </w:r>
      <w:r>
        <w:rPr>
          <w:rFonts w:hint="eastAsia" w:ascii="宋体" w:hAnsi="宋体" w:eastAsia="宋体" w:cs="宋体"/>
          <w:spacing w:val="9"/>
          <w:sz w:val="24"/>
          <w:szCs w:val="24"/>
        </w:rPr>
        <w:t>.</w:t>
      </w:r>
      <w:r>
        <w:rPr>
          <w:rFonts w:hint="eastAsia" w:ascii="宋体" w:hAnsi="宋体" w:eastAsia="宋体" w:cs="宋体"/>
          <w:spacing w:val="5"/>
          <w:sz w:val="24"/>
          <w:szCs w:val="24"/>
        </w:rPr>
        <w:t>1除合同另有约定外，未经对方当事人同意，一方当事人不得将合同权利</w:t>
      </w:r>
      <w:r>
        <w:rPr>
          <w:rFonts w:hint="eastAsia" w:ascii="宋体" w:hAnsi="宋体" w:eastAsia="宋体" w:cs="宋体"/>
          <w:spacing w:val="16"/>
          <w:sz w:val="24"/>
          <w:szCs w:val="24"/>
        </w:rPr>
        <w:t>全</w:t>
      </w:r>
      <w:r>
        <w:rPr>
          <w:rFonts w:hint="eastAsia" w:ascii="宋体" w:hAnsi="宋体" w:eastAsia="宋体" w:cs="宋体"/>
          <w:spacing w:val="9"/>
          <w:sz w:val="24"/>
          <w:szCs w:val="24"/>
        </w:rPr>
        <w:t>部或部分转让给第三人，也不得全部或部分转移合同义务。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2</w:t>
      </w:r>
      <w:r>
        <w:rPr>
          <w:rFonts w:hint="eastAsia" w:ascii="宋体" w:hAnsi="宋体" w:eastAsia="宋体" w:cs="宋体"/>
          <w:spacing w:val="15"/>
          <w:sz w:val="24"/>
          <w:szCs w:val="24"/>
        </w:rPr>
        <w:t>2</w:t>
      </w:r>
      <w:r>
        <w:rPr>
          <w:rFonts w:hint="eastAsia" w:ascii="宋体" w:hAnsi="宋体" w:eastAsia="宋体" w:cs="宋体"/>
          <w:spacing w:val="8"/>
          <w:sz w:val="24"/>
          <w:szCs w:val="24"/>
        </w:rPr>
        <w:t>.2承包人不得将其承包的全部工程转包给第三人，或将其承包的全部工程肢</w:t>
      </w:r>
      <w:r>
        <w:rPr>
          <w:rFonts w:hint="eastAsia" w:ascii="宋体" w:hAnsi="宋体" w:eastAsia="宋体" w:cs="宋体"/>
          <w:spacing w:val="-2"/>
          <w:sz w:val="24"/>
          <w:szCs w:val="24"/>
        </w:rPr>
        <w:t>解后以分包的名义转包给第三人。本工程严禁转包和违规分包，且不得再次</w:t>
      </w:r>
      <w:r>
        <w:rPr>
          <w:rFonts w:hint="eastAsia" w:ascii="宋体" w:hAnsi="宋体" w:eastAsia="宋体" w:cs="宋体"/>
          <w:spacing w:val="-1"/>
          <w:sz w:val="24"/>
          <w:szCs w:val="24"/>
        </w:rPr>
        <w:t>分</w:t>
      </w:r>
      <w:r>
        <w:rPr>
          <w:rFonts w:hint="eastAsia" w:ascii="宋体" w:hAnsi="宋体" w:eastAsia="宋体" w:cs="宋体"/>
          <w:sz w:val="24"/>
          <w:szCs w:val="24"/>
        </w:rPr>
        <w:t>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22.3承包人不得将工程主体、关键性工作分包给第三人。未经发包人同意，承包人不得将工程的其他部分或工作分包给第三人。</w:t>
      </w:r>
    </w:p>
    <w:p>
      <w:pPr>
        <w:keepNext w:val="0"/>
        <w:keepLines w:val="0"/>
        <w:pageBreakBefore w:val="0"/>
        <w:widowControl w:val="0"/>
        <w:kinsoku/>
        <w:wordWrap/>
        <w:overflowPunct/>
        <w:topLinePunct w:val="0"/>
        <w:autoSpaceDE w:val="0"/>
        <w:autoSpaceDN w:val="0"/>
        <w:bidi w:val="0"/>
        <w:adjustRightInd/>
        <w:snapToGrid/>
        <w:spacing w:line="360" w:lineRule="auto"/>
        <w:ind w:left="559" w:leftChars="266" w:right="0" w:firstLine="0" w:firstLineChars="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22.4分包人的资格能力应与其分包工程的标准和规模相适应。22.5承包人应与分包人就分包工程向发包人承担连带责任。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8"/>
          <w:sz w:val="24"/>
          <w:szCs w:val="24"/>
        </w:rPr>
        <w:t>22.6发包人对承包人与分包人之间的法律与经济纠纷不承担任何</w:t>
      </w:r>
      <w:r>
        <w:rPr>
          <w:rFonts w:hint="eastAsia" w:ascii="宋体" w:hAnsi="宋体" w:eastAsia="宋体" w:cs="宋体"/>
          <w:spacing w:val="2"/>
          <w:sz w:val="24"/>
          <w:szCs w:val="24"/>
        </w:rPr>
        <w:t>责任和义务。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22.7各项分包工作均应遵守《公路工程施工分包管理办法》的有关规定。</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spacing w:val="-2"/>
          <w:sz w:val="24"/>
          <w:szCs w:val="24"/>
        </w:rPr>
        <w:t>3.保险</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23.1承包人应为承包工程投保建筑工程一切险、安装工程一切险等工程保险</w:t>
      </w:r>
      <w:r>
        <w:rPr>
          <w:rFonts w:hint="eastAsia" w:ascii="宋体" w:hAnsi="宋体" w:eastAsia="宋体" w:cs="宋体"/>
          <w:spacing w:val="4"/>
          <w:sz w:val="24"/>
          <w:szCs w:val="24"/>
        </w:rPr>
        <w:t>及</w:t>
      </w:r>
      <w:r>
        <w:rPr>
          <w:rFonts w:hint="eastAsia" w:ascii="宋体" w:hAnsi="宋体" w:eastAsia="宋体" w:cs="宋体"/>
          <w:spacing w:val="-19"/>
          <w:sz w:val="24"/>
          <w:szCs w:val="24"/>
        </w:rPr>
        <w:t>第</w:t>
      </w:r>
      <w:r>
        <w:rPr>
          <w:rFonts w:hint="eastAsia" w:ascii="宋体" w:hAnsi="宋体" w:eastAsia="宋体" w:cs="宋体"/>
          <w:spacing w:val="-10"/>
          <w:sz w:val="24"/>
          <w:szCs w:val="24"/>
        </w:rPr>
        <w:t>三者责任险，保险期限为开工日起直至本合同工程签发缺陷责任期终止证书止。相关费用</w:t>
      </w:r>
      <w:r>
        <w:rPr>
          <w:rFonts w:hint="eastAsia" w:ascii="宋体" w:hAnsi="宋体" w:eastAsia="宋体" w:cs="宋体"/>
          <w:spacing w:val="16"/>
          <w:sz w:val="24"/>
          <w:szCs w:val="24"/>
        </w:rPr>
        <w:t>均</w:t>
      </w:r>
      <w:r>
        <w:rPr>
          <w:rFonts w:hint="eastAsia" w:ascii="宋体" w:hAnsi="宋体" w:eastAsia="宋体" w:cs="宋体"/>
          <w:spacing w:val="9"/>
          <w:sz w:val="24"/>
          <w:szCs w:val="24"/>
        </w:rPr>
        <w:t>包含在工程量清单的单价及总额价中，发包人不单独支付。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2</w:t>
      </w:r>
      <w:r>
        <w:rPr>
          <w:rFonts w:hint="eastAsia" w:ascii="宋体" w:hAnsi="宋体" w:eastAsia="宋体" w:cs="宋体"/>
          <w:spacing w:val="11"/>
          <w:sz w:val="24"/>
          <w:szCs w:val="24"/>
        </w:rPr>
        <w:t>3.2承包人应依照有关法律规定参加工伤保险，为其履行合同所雇用的全部人员缴纳工伤保险费，并要求其分包人也进行此项保险。保险的一切费用应由承</w:t>
      </w:r>
      <w:r>
        <w:rPr>
          <w:rFonts w:hint="eastAsia" w:ascii="宋体" w:hAnsi="宋体" w:eastAsia="宋体" w:cs="宋体"/>
          <w:spacing w:val="6"/>
          <w:sz w:val="24"/>
          <w:szCs w:val="24"/>
        </w:rPr>
        <w:t>包</w:t>
      </w:r>
      <w:r>
        <w:rPr>
          <w:rFonts w:hint="eastAsia" w:ascii="宋体" w:hAnsi="宋体" w:eastAsia="宋体" w:cs="宋体"/>
          <w:spacing w:val="7"/>
          <w:sz w:val="24"/>
          <w:szCs w:val="24"/>
        </w:rPr>
        <w:t>人承担并支付</w:t>
      </w:r>
      <w:r>
        <w:rPr>
          <w:rFonts w:hint="eastAsia" w:ascii="宋体" w:hAnsi="宋体" w:eastAsia="宋体" w:cs="宋体"/>
          <w:spacing w:val="6"/>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11"/>
          <w:sz w:val="24"/>
          <w:szCs w:val="24"/>
        </w:rPr>
        <w:t>3.3承包人应在整个施工期间为其现场机构雇用的全部人员，投保人身意外伤害险，缴纳保险费，并要求其分包人也进行此项保险。保险的一切费用应由承</w:t>
      </w:r>
      <w:r>
        <w:rPr>
          <w:rFonts w:hint="eastAsia" w:ascii="宋体" w:hAnsi="宋体" w:eastAsia="宋体" w:cs="宋体"/>
          <w:spacing w:val="6"/>
          <w:sz w:val="24"/>
          <w:szCs w:val="24"/>
        </w:rPr>
        <w:t>包</w:t>
      </w:r>
      <w:r>
        <w:rPr>
          <w:rFonts w:hint="eastAsia" w:ascii="宋体" w:hAnsi="宋体" w:eastAsia="宋体" w:cs="宋体"/>
          <w:spacing w:val="8"/>
          <w:sz w:val="24"/>
          <w:szCs w:val="24"/>
        </w:rPr>
        <w:t>人</w:t>
      </w:r>
      <w:r>
        <w:rPr>
          <w:rFonts w:hint="eastAsia" w:ascii="宋体" w:hAnsi="宋体" w:eastAsia="宋体" w:cs="宋体"/>
          <w:spacing w:val="7"/>
          <w:sz w:val="24"/>
          <w:szCs w:val="24"/>
        </w:rPr>
        <w:t>承担并支付。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2</w:t>
      </w:r>
      <w:r>
        <w:rPr>
          <w:rFonts w:hint="eastAsia" w:ascii="宋体" w:hAnsi="宋体" w:eastAsia="宋体" w:cs="宋体"/>
          <w:spacing w:val="11"/>
          <w:sz w:val="24"/>
          <w:szCs w:val="24"/>
        </w:rPr>
        <w:t>3.4承包人应为其施工设备等办理保险，其投保金额应足以现场重置。办理本款保险的一切费用均由承包人承担，并包括在工程量清单的单价及总额价中，</w:t>
      </w:r>
      <w:r>
        <w:rPr>
          <w:rFonts w:hint="eastAsia" w:ascii="宋体" w:hAnsi="宋体" w:eastAsia="宋体" w:cs="宋体"/>
          <w:spacing w:val="8"/>
          <w:sz w:val="24"/>
          <w:szCs w:val="24"/>
        </w:rPr>
        <w:t>发</w:t>
      </w:r>
      <w:r>
        <w:rPr>
          <w:rFonts w:hint="eastAsia" w:ascii="宋体" w:hAnsi="宋体" w:eastAsia="宋体" w:cs="宋体"/>
          <w:spacing w:val="11"/>
          <w:sz w:val="24"/>
          <w:szCs w:val="24"/>
        </w:rPr>
        <w:t>包</w:t>
      </w:r>
      <w:r>
        <w:rPr>
          <w:rFonts w:hint="eastAsia" w:ascii="宋体" w:hAnsi="宋体" w:eastAsia="宋体" w:cs="宋体"/>
          <w:spacing w:val="7"/>
          <w:sz w:val="24"/>
          <w:szCs w:val="24"/>
        </w:rPr>
        <w:t>人不单独支付。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11"/>
          <w:sz w:val="24"/>
          <w:szCs w:val="24"/>
        </w:rPr>
        <w:t>3.5承包人应在办理有关保险后，尽快向发包人提供按合同要求所报各种保</w:t>
      </w:r>
      <w:r>
        <w:rPr>
          <w:rFonts w:hint="eastAsia" w:ascii="宋体" w:hAnsi="宋体" w:eastAsia="宋体" w:cs="宋体"/>
          <w:spacing w:val="8"/>
          <w:sz w:val="24"/>
          <w:szCs w:val="24"/>
        </w:rPr>
        <w:t>险的生效证明</w:t>
      </w:r>
      <w:r>
        <w:rPr>
          <w:rFonts w:hint="eastAsia" w:ascii="宋体" w:hAnsi="宋体" w:eastAsia="宋体" w:cs="宋体"/>
          <w:spacing w:val="7"/>
          <w:sz w:val="24"/>
          <w:szCs w:val="24"/>
        </w:rPr>
        <w:t>，</w:t>
      </w:r>
      <w:r>
        <w:rPr>
          <w:rFonts w:hint="eastAsia" w:ascii="宋体" w:hAnsi="宋体" w:eastAsia="宋体" w:cs="宋体"/>
          <w:spacing w:val="4"/>
          <w:sz w:val="24"/>
          <w:szCs w:val="24"/>
        </w:rPr>
        <w:t>并在开工后56天内提交保险单，同时向监理人提交副本。</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23.6保险事故发生时，承包人有责任尽力采取必要措施，防止或者减少损</w:t>
      </w:r>
      <w:r>
        <w:rPr>
          <w:rFonts w:hint="eastAsia" w:ascii="宋体" w:hAnsi="宋体" w:eastAsia="宋体" w:cs="宋体"/>
          <w:sz w:val="24"/>
          <w:szCs w:val="24"/>
        </w:rPr>
        <w:t>失。</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24.</w:t>
      </w:r>
      <w:r>
        <w:rPr>
          <w:rFonts w:hint="eastAsia" w:ascii="宋体" w:hAnsi="宋体" w:eastAsia="宋体" w:cs="宋体"/>
          <w:spacing w:val="2"/>
          <w:sz w:val="24"/>
          <w:szCs w:val="24"/>
        </w:rPr>
        <w:t>不利物质条件</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pacing w:val="11"/>
          <w:sz w:val="24"/>
          <w:szCs w:val="24"/>
        </w:rPr>
      </w:pPr>
      <w:r>
        <w:rPr>
          <w:rFonts w:hint="eastAsia" w:ascii="宋体" w:hAnsi="宋体" w:eastAsia="宋体" w:cs="宋体"/>
          <w:spacing w:val="11"/>
          <w:sz w:val="24"/>
          <w:szCs w:val="24"/>
        </w:rPr>
        <w:t>24.1不利物质条件，是指承包人在施工场地遇到的不可预见的自然物质条件、非自然的物质障碍和污染物，包括地下和水文条件，但不包括气候条件。</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2</w:t>
      </w:r>
      <w:r>
        <w:rPr>
          <w:rFonts w:hint="eastAsia" w:ascii="宋体" w:hAnsi="宋体" w:eastAsia="宋体" w:cs="宋体"/>
          <w:spacing w:val="8"/>
          <w:sz w:val="24"/>
          <w:szCs w:val="24"/>
        </w:rPr>
        <w:t>4.2承包人遇到不利物质条件时，应采取适应不利物质条件的合理措施继续施</w:t>
      </w:r>
      <w:r>
        <w:rPr>
          <w:rFonts w:hint="eastAsia" w:ascii="宋体" w:hAnsi="宋体" w:eastAsia="宋体" w:cs="宋体"/>
          <w:spacing w:val="16"/>
          <w:sz w:val="24"/>
          <w:szCs w:val="24"/>
        </w:rPr>
        <w:t>工</w:t>
      </w:r>
      <w:r>
        <w:rPr>
          <w:rFonts w:hint="eastAsia" w:ascii="宋体" w:hAnsi="宋体" w:eastAsia="宋体" w:cs="宋体"/>
          <w:spacing w:val="15"/>
          <w:sz w:val="24"/>
          <w:szCs w:val="24"/>
        </w:rPr>
        <w:t>，</w:t>
      </w:r>
      <w:r>
        <w:rPr>
          <w:rFonts w:hint="eastAsia" w:ascii="宋体" w:hAnsi="宋体" w:eastAsia="宋体" w:cs="宋体"/>
          <w:spacing w:val="8"/>
          <w:sz w:val="24"/>
          <w:szCs w:val="24"/>
        </w:rPr>
        <w:t>并及时通知监理人。监理人应当及时发出指示，指示构成变更的，按约定办理。</w:t>
      </w:r>
      <w:r>
        <w:rPr>
          <w:rFonts w:hint="eastAsia" w:ascii="宋体" w:hAnsi="宋体" w:eastAsia="宋体" w:cs="宋体"/>
          <w:spacing w:val="1"/>
          <w:sz w:val="24"/>
          <w:szCs w:val="24"/>
        </w:rPr>
        <w:t>监理人没有发出指示的，承包人因采取合理措施而增加的费用和(或)工期延</w:t>
      </w:r>
      <w:r>
        <w:rPr>
          <w:rFonts w:hint="eastAsia" w:ascii="宋体" w:hAnsi="宋体" w:eastAsia="宋体" w:cs="宋体"/>
          <w:sz w:val="24"/>
          <w:szCs w:val="24"/>
        </w:rPr>
        <w:t>误，由发</w:t>
      </w:r>
      <w:r>
        <w:rPr>
          <w:rFonts w:hint="eastAsia" w:ascii="宋体" w:hAnsi="宋体" w:eastAsia="宋体" w:cs="宋体"/>
          <w:spacing w:val="6"/>
          <w:sz w:val="24"/>
          <w:szCs w:val="24"/>
        </w:rPr>
        <w:t>包人承担。</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25</w:t>
      </w:r>
      <w:r>
        <w:rPr>
          <w:rFonts w:hint="eastAsia" w:ascii="宋体" w:hAnsi="宋体" w:eastAsia="宋体" w:cs="宋体"/>
          <w:spacing w:val="6"/>
          <w:sz w:val="24"/>
          <w:szCs w:val="24"/>
        </w:rPr>
        <w:t>.</w:t>
      </w:r>
      <w:r>
        <w:rPr>
          <w:rFonts w:hint="eastAsia" w:ascii="宋体" w:hAnsi="宋体" w:eastAsia="宋体" w:cs="宋体"/>
          <w:spacing w:val="4"/>
          <w:sz w:val="24"/>
          <w:szCs w:val="24"/>
        </w:rPr>
        <w:t>不可抗力后果及其处理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25.1不可抗力是指承包人和发包人在订立合同时不可预见，在工程施工过</w:t>
      </w:r>
      <w:r>
        <w:rPr>
          <w:rFonts w:hint="eastAsia" w:ascii="宋体" w:hAnsi="宋体" w:eastAsia="宋体" w:cs="宋体"/>
          <w:spacing w:val="6"/>
          <w:sz w:val="24"/>
          <w:szCs w:val="24"/>
        </w:rPr>
        <w:t>程</w:t>
      </w:r>
      <w:r>
        <w:rPr>
          <w:rFonts w:hint="eastAsia" w:ascii="宋体" w:hAnsi="宋体" w:eastAsia="宋体" w:cs="宋体"/>
          <w:spacing w:val="16"/>
          <w:sz w:val="24"/>
          <w:szCs w:val="24"/>
        </w:rPr>
        <w:t>中不可</w:t>
      </w:r>
      <w:r>
        <w:rPr>
          <w:rFonts w:hint="eastAsia" w:ascii="宋体" w:hAnsi="宋体" w:eastAsia="宋体" w:cs="宋体"/>
          <w:spacing w:val="8"/>
          <w:sz w:val="24"/>
          <w:szCs w:val="24"/>
        </w:rPr>
        <w:t>避免发生并不能克服的自然灾害和社会性突发事件。包括但不限于：</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b w:val="0"/>
          <w:bCs w:val="0"/>
          <w:sz w:val="24"/>
          <w:szCs w:val="24"/>
        </w:rPr>
      </w:pPr>
      <w:r>
        <w:rPr>
          <w:rFonts w:hint="eastAsia" w:ascii="宋体" w:hAnsi="宋体" w:eastAsia="宋体" w:cs="宋体"/>
          <w:b w:val="0"/>
          <w:bCs w:val="0"/>
          <w:spacing w:val="7"/>
          <w:sz w:val="24"/>
          <w:szCs w:val="24"/>
        </w:rPr>
        <w:t>(1)地震、海啸、火山爆发、泥石流、暴雨(雪)、台风、龙卷风、水灾等</w:t>
      </w:r>
      <w:r>
        <w:rPr>
          <w:rFonts w:hint="eastAsia" w:ascii="宋体" w:hAnsi="宋体" w:eastAsia="宋体" w:cs="宋体"/>
          <w:b w:val="0"/>
          <w:bCs w:val="0"/>
          <w:spacing w:val="6"/>
          <w:sz w:val="24"/>
          <w:szCs w:val="24"/>
        </w:rPr>
        <w:t>自</w:t>
      </w:r>
      <w:r>
        <w:rPr>
          <w:rFonts w:hint="eastAsia" w:ascii="宋体" w:hAnsi="宋体" w:eastAsia="宋体" w:cs="宋体"/>
          <w:b w:val="0"/>
          <w:bCs w:val="0"/>
          <w:sz w:val="24"/>
          <w:szCs w:val="24"/>
        </w:rPr>
        <w:t>然</w:t>
      </w:r>
      <w:r>
        <w:rPr>
          <w:rFonts w:hint="eastAsia" w:ascii="宋体" w:hAnsi="宋体" w:eastAsia="宋体" w:cs="宋体"/>
          <w:b w:val="0"/>
          <w:bCs w:val="0"/>
          <w:spacing w:val="2"/>
          <w:sz w:val="24"/>
          <w:szCs w:val="24"/>
        </w:rPr>
        <w:t>灾</w:t>
      </w:r>
      <w:r>
        <w:rPr>
          <w:rFonts w:hint="eastAsia" w:ascii="宋体" w:hAnsi="宋体" w:eastAsia="宋体" w:cs="宋体"/>
          <w:b w:val="0"/>
          <w:bCs w:val="0"/>
          <w:spacing w:val="1"/>
          <w:sz w:val="24"/>
          <w:szCs w:val="24"/>
        </w:rPr>
        <w:t>害；</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b w:val="0"/>
          <w:bCs w:val="0"/>
          <w:spacing w:val="7"/>
          <w:sz w:val="24"/>
          <w:szCs w:val="24"/>
        </w:rPr>
      </w:pPr>
      <w:r>
        <w:rPr>
          <w:rFonts w:hint="eastAsia" w:ascii="宋体" w:hAnsi="宋体" w:eastAsia="宋体" w:cs="宋体"/>
          <w:b w:val="0"/>
          <w:bCs w:val="0"/>
          <w:spacing w:val="7"/>
          <w:sz w:val="24"/>
          <w:szCs w:val="24"/>
        </w:rPr>
        <w:t>(2)战争、骚乱、暴动，但纯属承包人或其分包人派遣与雇用的人员由于本合同工程施工原因引起者除外；</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b w:val="0"/>
          <w:bCs w:val="0"/>
          <w:spacing w:val="7"/>
          <w:sz w:val="24"/>
          <w:szCs w:val="24"/>
        </w:rPr>
      </w:pPr>
      <w:r>
        <w:rPr>
          <w:rFonts w:hint="eastAsia" w:ascii="宋体" w:hAnsi="宋体" w:eastAsia="宋体" w:cs="宋体"/>
          <w:b w:val="0"/>
          <w:bCs w:val="0"/>
          <w:spacing w:val="7"/>
          <w:sz w:val="24"/>
          <w:szCs w:val="24"/>
        </w:rPr>
        <w:t>(</w:t>
      </w:r>
      <w:r>
        <w:rPr>
          <w:rFonts w:hint="eastAsia" w:ascii="宋体" w:hAnsi="宋体" w:eastAsia="宋体" w:cs="宋体"/>
          <w:b w:val="0"/>
          <w:bCs w:val="0"/>
          <w:spacing w:val="7"/>
          <w:sz w:val="24"/>
          <w:szCs w:val="24"/>
          <w:lang w:val="en-US" w:eastAsia="zh-CN"/>
        </w:rPr>
        <w:t>3</w:t>
      </w:r>
      <w:r>
        <w:rPr>
          <w:rFonts w:hint="eastAsia" w:ascii="宋体" w:hAnsi="宋体" w:eastAsia="宋体" w:cs="宋体"/>
          <w:b w:val="0"/>
          <w:bCs w:val="0"/>
          <w:spacing w:val="7"/>
          <w:sz w:val="24"/>
          <w:szCs w:val="24"/>
        </w:rPr>
        <w:t>)核反应、辐射或放射性污染；</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b w:val="0"/>
          <w:bCs w:val="0"/>
          <w:spacing w:val="7"/>
          <w:sz w:val="24"/>
          <w:szCs w:val="24"/>
        </w:rPr>
      </w:pPr>
      <w:r>
        <w:rPr>
          <w:rFonts w:hint="eastAsia" w:ascii="宋体" w:hAnsi="宋体" w:eastAsia="宋体" w:cs="宋体"/>
          <w:b w:val="0"/>
          <w:bCs w:val="0"/>
          <w:spacing w:val="7"/>
          <w:sz w:val="24"/>
          <w:szCs w:val="24"/>
        </w:rPr>
        <w:t>(</w:t>
      </w:r>
      <w:r>
        <w:rPr>
          <w:rFonts w:hint="eastAsia" w:ascii="宋体" w:hAnsi="宋体" w:eastAsia="宋体" w:cs="宋体"/>
          <w:b w:val="0"/>
          <w:bCs w:val="0"/>
          <w:spacing w:val="7"/>
          <w:sz w:val="24"/>
          <w:szCs w:val="24"/>
          <w:lang w:val="en-US" w:eastAsia="zh-CN"/>
        </w:rPr>
        <w:t>4</w:t>
      </w:r>
      <w:r>
        <w:rPr>
          <w:rFonts w:hint="eastAsia" w:ascii="宋体" w:hAnsi="宋体" w:eastAsia="宋体" w:cs="宋体"/>
          <w:b w:val="0"/>
          <w:bCs w:val="0"/>
          <w:spacing w:val="7"/>
          <w:sz w:val="24"/>
          <w:szCs w:val="24"/>
        </w:rPr>
        <w:t>)空中飞行物体坠落或非发包人或承包人责任造成的爆炸、火灾；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b w:val="0"/>
          <w:bCs w:val="0"/>
          <w:spacing w:val="7"/>
          <w:sz w:val="24"/>
          <w:szCs w:val="24"/>
        </w:rPr>
      </w:pPr>
      <w:r>
        <w:rPr>
          <w:rFonts w:hint="eastAsia" w:ascii="宋体" w:hAnsi="宋体" w:eastAsia="宋体" w:cs="宋体"/>
          <w:b w:val="0"/>
          <w:bCs w:val="0"/>
          <w:spacing w:val="7"/>
          <w:sz w:val="24"/>
          <w:szCs w:val="24"/>
        </w:rPr>
        <w:t>(</w:t>
      </w:r>
      <w:r>
        <w:rPr>
          <w:rFonts w:hint="eastAsia" w:ascii="宋体" w:hAnsi="宋体" w:eastAsia="宋体" w:cs="宋体"/>
          <w:b w:val="0"/>
          <w:bCs w:val="0"/>
          <w:spacing w:val="7"/>
          <w:sz w:val="24"/>
          <w:szCs w:val="24"/>
          <w:lang w:val="en-US" w:eastAsia="zh-CN"/>
        </w:rPr>
        <w:t>5</w:t>
      </w:r>
      <w:r>
        <w:rPr>
          <w:rFonts w:hint="eastAsia" w:ascii="宋体" w:hAnsi="宋体" w:eastAsia="宋体" w:cs="宋体"/>
          <w:b w:val="0"/>
          <w:bCs w:val="0"/>
          <w:spacing w:val="7"/>
          <w:sz w:val="24"/>
          <w:szCs w:val="24"/>
        </w:rPr>
        <w:t>)瘟疫；</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b w:val="0"/>
          <w:bCs w:val="0"/>
          <w:spacing w:val="7"/>
          <w:sz w:val="24"/>
          <w:szCs w:val="24"/>
        </w:rPr>
      </w:pPr>
      <w:r>
        <w:rPr>
          <w:rFonts w:hint="eastAsia" w:ascii="宋体" w:hAnsi="宋体" w:eastAsia="宋体" w:cs="宋体"/>
          <w:b w:val="0"/>
          <w:bCs w:val="0"/>
          <w:spacing w:val="7"/>
          <w:sz w:val="24"/>
          <w:szCs w:val="24"/>
        </w:rPr>
        <w:t>(</w:t>
      </w:r>
      <w:r>
        <w:rPr>
          <w:rFonts w:hint="eastAsia" w:ascii="宋体" w:hAnsi="宋体" w:eastAsia="宋体" w:cs="宋体"/>
          <w:b w:val="0"/>
          <w:bCs w:val="0"/>
          <w:spacing w:val="7"/>
          <w:sz w:val="24"/>
          <w:szCs w:val="24"/>
          <w:lang w:val="en-US" w:eastAsia="zh-CN"/>
        </w:rPr>
        <w:t>6</w:t>
      </w:r>
      <w:r>
        <w:rPr>
          <w:rFonts w:hint="eastAsia" w:ascii="宋体" w:hAnsi="宋体" w:eastAsia="宋体" w:cs="宋体"/>
          <w:b w:val="0"/>
          <w:bCs w:val="0"/>
          <w:spacing w:val="7"/>
          <w:sz w:val="24"/>
          <w:szCs w:val="24"/>
        </w:rPr>
        <w:t>)合同条款约定的其他情形。</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25.2不可抗力造成损害的责</w:t>
      </w:r>
      <w:r>
        <w:rPr>
          <w:rFonts w:hint="eastAsia" w:ascii="宋体" w:hAnsi="宋体" w:eastAsia="宋体" w:cs="宋体"/>
          <w:spacing w:val="6"/>
          <w:sz w:val="24"/>
          <w:szCs w:val="24"/>
        </w:rPr>
        <w:t>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不</w:t>
      </w:r>
      <w:r>
        <w:rPr>
          <w:rFonts w:hint="eastAsia" w:ascii="宋体" w:hAnsi="宋体" w:eastAsia="宋体" w:cs="宋体"/>
          <w:spacing w:val="11"/>
          <w:sz w:val="24"/>
          <w:szCs w:val="24"/>
        </w:rPr>
        <w:t>可</w:t>
      </w:r>
      <w:r>
        <w:rPr>
          <w:rFonts w:hint="eastAsia" w:ascii="宋体" w:hAnsi="宋体" w:eastAsia="宋体" w:cs="宋体"/>
          <w:spacing w:val="9"/>
          <w:sz w:val="24"/>
          <w:szCs w:val="24"/>
        </w:rPr>
        <w:t>抗力导致的人员伤亡、财产损失、费用增加和(或)工期延误等后果，由合</w:t>
      </w:r>
      <w:r>
        <w:rPr>
          <w:rFonts w:hint="eastAsia" w:ascii="宋体" w:hAnsi="宋体" w:eastAsia="宋体" w:cs="宋体"/>
          <w:spacing w:val="7"/>
          <w:sz w:val="24"/>
          <w:szCs w:val="24"/>
        </w:rPr>
        <w:t>同</w:t>
      </w:r>
      <w:r>
        <w:rPr>
          <w:rFonts w:hint="eastAsia" w:ascii="宋体" w:hAnsi="宋体" w:eastAsia="宋体" w:cs="宋体"/>
          <w:spacing w:val="6"/>
          <w:sz w:val="24"/>
          <w:szCs w:val="24"/>
        </w:rPr>
        <w:t>双方按以下原则承担：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(1)永久工程，包括已运至施工场地的材料和工程设备的损害，以及因工程损害造成的第三者人员伤亡和财产损失由发包人承担；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2</w:t>
      </w:r>
      <w:r>
        <w:rPr>
          <w:rFonts w:hint="eastAsia" w:ascii="宋体" w:hAnsi="宋体" w:eastAsia="宋体" w:cs="宋体"/>
          <w:spacing w:val="8"/>
          <w:sz w:val="24"/>
          <w:szCs w:val="24"/>
        </w:rPr>
        <w:t>)承包人设备的损坏由承包人承担；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w:t>
      </w:r>
      <w:r>
        <w:rPr>
          <w:rFonts w:hint="eastAsia" w:ascii="宋体" w:hAnsi="宋体" w:eastAsia="宋体" w:cs="宋体"/>
          <w:spacing w:val="9"/>
          <w:sz w:val="24"/>
          <w:szCs w:val="24"/>
        </w:rPr>
        <w:t>3)发包人和承包人各自承担其人员伤亡和其他财产损失及其相关费用；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pacing w:val="16"/>
          <w:sz w:val="24"/>
          <w:szCs w:val="24"/>
        </w:rPr>
      </w:pPr>
      <w:r>
        <w:rPr>
          <w:rFonts w:hint="eastAsia" w:ascii="宋体" w:hAnsi="宋体" w:eastAsia="宋体" w:cs="宋体"/>
          <w:spacing w:val="16"/>
          <w:sz w:val="24"/>
          <w:szCs w:val="24"/>
        </w:rPr>
        <w:t>(4)承包人的停工损失由承包人承担，但停工期间应监理人要求照管工程和清理、修复工程的金额由发包人承担；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pacing w:val="16"/>
          <w:sz w:val="24"/>
          <w:szCs w:val="24"/>
        </w:rPr>
      </w:pPr>
      <w:r>
        <w:rPr>
          <w:rFonts w:hint="eastAsia" w:ascii="宋体" w:hAnsi="宋体" w:eastAsia="宋体" w:cs="宋体"/>
          <w:spacing w:val="16"/>
          <w:sz w:val="24"/>
          <w:szCs w:val="24"/>
        </w:rPr>
        <w:t>(5)不能按期竣工的，应合理延长工期，承包人不需支付逾期竣工违约金。发包人要求赶工的，承包人应采取赶工措施，赶工费用由发包人承担。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7"/>
          <w:sz w:val="24"/>
          <w:szCs w:val="24"/>
        </w:rPr>
        <w:t>5.3延迟履行期间发生的不可抗力</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合</w:t>
      </w:r>
      <w:r>
        <w:rPr>
          <w:rFonts w:hint="eastAsia" w:ascii="宋体" w:hAnsi="宋体" w:eastAsia="宋体" w:cs="宋体"/>
          <w:spacing w:val="13"/>
          <w:sz w:val="24"/>
          <w:szCs w:val="24"/>
        </w:rPr>
        <w:t>同</w:t>
      </w:r>
      <w:r>
        <w:rPr>
          <w:rFonts w:hint="eastAsia" w:ascii="宋体" w:hAnsi="宋体" w:eastAsia="宋体" w:cs="宋体"/>
          <w:spacing w:val="9"/>
          <w:sz w:val="24"/>
          <w:szCs w:val="24"/>
        </w:rPr>
        <w:t>一方当事人延迟履行，在延迟履行期间发生不可抗力的，不免除其责任。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25.4避免和减少不可抗力损</w:t>
      </w:r>
      <w:r>
        <w:rPr>
          <w:rFonts w:hint="eastAsia" w:ascii="宋体" w:hAnsi="宋体" w:eastAsia="宋体" w:cs="宋体"/>
          <w:spacing w:val="6"/>
          <w:sz w:val="24"/>
          <w:szCs w:val="24"/>
        </w:rPr>
        <w:t>失</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不可抗力发生后，发包人和承包人均应采取措施尽量避免和减少损失的扩大</w:t>
      </w:r>
      <w:r>
        <w:rPr>
          <w:rFonts w:hint="eastAsia" w:ascii="宋体" w:hAnsi="宋体" w:eastAsia="宋体" w:cs="宋体"/>
          <w:spacing w:val="6"/>
          <w:sz w:val="24"/>
          <w:szCs w:val="24"/>
        </w:rPr>
        <w:t>，</w:t>
      </w:r>
      <w:r>
        <w:rPr>
          <w:rFonts w:hint="eastAsia" w:ascii="宋体" w:hAnsi="宋体" w:eastAsia="宋体" w:cs="宋体"/>
          <w:spacing w:val="18"/>
          <w:sz w:val="24"/>
          <w:szCs w:val="24"/>
        </w:rPr>
        <w:t>任</w:t>
      </w:r>
      <w:r>
        <w:rPr>
          <w:rFonts w:hint="eastAsia" w:ascii="宋体" w:hAnsi="宋体" w:eastAsia="宋体" w:cs="宋体"/>
          <w:spacing w:val="13"/>
          <w:sz w:val="24"/>
          <w:szCs w:val="24"/>
        </w:rPr>
        <w:t>何</w:t>
      </w:r>
      <w:r>
        <w:rPr>
          <w:rFonts w:hint="eastAsia" w:ascii="宋体" w:hAnsi="宋体" w:eastAsia="宋体" w:cs="宋体"/>
          <w:spacing w:val="9"/>
          <w:sz w:val="24"/>
          <w:szCs w:val="24"/>
        </w:rPr>
        <w:t>一方没有采取有效措施导致损失扩大的，应对扩大的损失承担责任。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10"/>
          <w:sz w:val="24"/>
          <w:szCs w:val="24"/>
        </w:rPr>
        <w:t>5</w:t>
      </w:r>
      <w:r>
        <w:rPr>
          <w:rFonts w:hint="eastAsia" w:ascii="宋体" w:hAnsi="宋体" w:eastAsia="宋体" w:cs="宋体"/>
          <w:spacing w:val="6"/>
          <w:sz w:val="24"/>
          <w:szCs w:val="24"/>
        </w:rPr>
        <w:t>.5因不可抗力解除合同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合同一方当事人因不可抗力不能履行合同的，应当及时通知对方解除合同。</w:t>
      </w:r>
      <w:r>
        <w:rPr>
          <w:rFonts w:hint="eastAsia" w:ascii="宋体" w:hAnsi="宋体" w:eastAsia="宋体" w:cs="宋体"/>
          <w:spacing w:val="9"/>
          <w:sz w:val="24"/>
          <w:szCs w:val="24"/>
        </w:rPr>
        <w:t>合</w:t>
      </w:r>
      <w:r>
        <w:rPr>
          <w:rFonts w:hint="eastAsia" w:ascii="宋体" w:hAnsi="宋体" w:eastAsia="宋体" w:cs="宋体"/>
          <w:spacing w:val="11"/>
          <w:sz w:val="24"/>
          <w:szCs w:val="24"/>
        </w:rPr>
        <w:t>同解除后，承包人应按照约定撤离施工场地。已经订货的材料、设备由订货方负</w:t>
      </w:r>
      <w:r>
        <w:rPr>
          <w:rFonts w:hint="eastAsia" w:ascii="宋体" w:hAnsi="宋体" w:eastAsia="宋体" w:cs="宋体"/>
          <w:spacing w:val="8"/>
          <w:sz w:val="24"/>
          <w:szCs w:val="24"/>
        </w:rPr>
        <w:t>责</w:t>
      </w:r>
      <w:r>
        <w:rPr>
          <w:rFonts w:hint="eastAsia" w:ascii="宋体" w:hAnsi="宋体" w:eastAsia="宋体" w:cs="宋体"/>
          <w:spacing w:val="11"/>
          <w:sz w:val="24"/>
          <w:szCs w:val="24"/>
        </w:rPr>
        <w:t>退货或解除订货合同，不能退还的货款和因退货、解除订货合同发生的费用，由</w:t>
      </w:r>
      <w:r>
        <w:rPr>
          <w:rFonts w:hint="eastAsia" w:ascii="宋体" w:hAnsi="宋体" w:eastAsia="宋体" w:cs="宋体"/>
          <w:spacing w:val="8"/>
          <w:sz w:val="24"/>
          <w:szCs w:val="24"/>
        </w:rPr>
        <w:t>发</w:t>
      </w:r>
      <w:r>
        <w:rPr>
          <w:rFonts w:hint="eastAsia" w:ascii="宋体" w:hAnsi="宋体" w:eastAsia="宋体" w:cs="宋体"/>
          <w:spacing w:val="-2"/>
          <w:sz w:val="24"/>
          <w:szCs w:val="24"/>
        </w:rPr>
        <w:t>包人承担，因未及时退货造成的损失由责任方承担。合同解除后的付</w:t>
      </w:r>
      <w:r>
        <w:rPr>
          <w:rFonts w:hint="eastAsia" w:ascii="宋体" w:hAnsi="宋体" w:eastAsia="宋体" w:cs="宋体"/>
          <w:spacing w:val="-1"/>
          <w:sz w:val="24"/>
          <w:szCs w:val="24"/>
        </w:rPr>
        <w:t>款参照约定，由</w:t>
      </w:r>
      <w:r>
        <w:rPr>
          <w:rFonts w:hint="eastAsia" w:ascii="宋体" w:hAnsi="宋体" w:eastAsia="宋体" w:cs="宋体"/>
          <w:spacing w:val="8"/>
          <w:sz w:val="24"/>
          <w:szCs w:val="24"/>
        </w:rPr>
        <w:t>监理人按商定确定</w:t>
      </w:r>
      <w:r>
        <w:rPr>
          <w:rFonts w:hint="eastAsia" w:ascii="宋体" w:hAnsi="宋体" w:eastAsia="宋体" w:cs="宋体"/>
          <w:spacing w:val="6"/>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spacing w:val="-2"/>
          <w:sz w:val="24"/>
          <w:szCs w:val="24"/>
        </w:rPr>
        <w:t>6.文物</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20" w:firstLineChars="200"/>
        <w:jc w:val="both"/>
        <w:textAlignment w:val="baseline"/>
        <w:rPr>
          <w:rFonts w:hint="eastAsia" w:ascii="宋体" w:hAnsi="宋体" w:eastAsia="宋体" w:cs="宋体"/>
          <w:spacing w:val="9"/>
          <w:sz w:val="24"/>
          <w:szCs w:val="24"/>
        </w:rPr>
      </w:pPr>
      <w:r>
        <w:rPr>
          <w:rFonts w:hint="eastAsia" w:ascii="宋体" w:hAnsi="宋体" w:eastAsia="宋体" w:cs="宋体"/>
          <w:spacing w:val="-15"/>
          <w:sz w:val="24"/>
          <w:szCs w:val="24"/>
        </w:rPr>
        <w:t>在</w:t>
      </w:r>
      <w:r>
        <w:rPr>
          <w:rFonts w:hint="eastAsia" w:ascii="宋体" w:hAnsi="宋体" w:eastAsia="宋体" w:cs="宋体"/>
          <w:spacing w:val="-9"/>
          <w:sz w:val="24"/>
          <w:szCs w:val="24"/>
        </w:rPr>
        <w:t>施工场地发掘出的所有文物、古迹以及具有地质研究或考古价值的其他遗迹、化石、</w:t>
      </w:r>
      <w:r>
        <w:rPr>
          <w:rFonts w:hint="eastAsia" w:ascii="宋体" w:hAnsi="宋体" w:eastAsia="宋体" w:cs="宋体"/>
          <w:spacing w:val="14"/>
          <w:sz w:val="24"/>
          <w:szCs w:val="24"/>
        </w:rPr>
        <w:t>钱币或</w:t>
      </w:r>
      <w:r>
        <w:rPr>
          <w:rFonts w:hint="eastAsia" w:ascii="宋体" w:hAnsi="宋体" w:eastAsia="宋体" w:cs="宋体"/>
          <w:spacing w:val="9"/>
          <w:sz w:val="24"/>
          <w:szCs w:val="24"/>
        </w:rPr>
        <w:t>物</w:t>
      </w:r>
      <w:r>
        <w:rPr>
          <w:rFonts w:hint="eastAsia" w:ascii="宋体" w:hAnsi="宋体" w:eastAsia="宋体" w:cs="宋体"/>
          <w:spacing w:val="7"/>
          <w:sz w:val="24"/>
          <w:szCs w:val="24"/>
        </w:rPr>
        <w:t>品属于国家财产。承包人一旦发现上述文物时，应采取一切必要的措施保护</w:t>
      </w:r>
      <w:r>
        <w:rPr>
          <w:rFonts w:hint="eastAsia" w:ascii="宋体" w:hAnsi="宋体" w:eastAsia="宋体" w:cs="宋体"/>
          <w:spacing w:val="14"/>
          <w:sz w:val="24"/>
          <w:szCs w:val="24"/>
        </w:rPr>
        <w:t>现场</w:t>
      </w:r>
      <w:r>
        <w:rPr>
          <w:rFonts w:hint="eastAsia" w:ascii="宋体" w:hAnsi="宋体" w:eastAsia="宋体" w:cs="宋体"/>
          <w:spacing w:val="13"/>
          <w:sz w:val="24"/>
          <w:szCs w:val="24"/>
        </w:rPr>
        <w:t>，</w:t>
      </w:r>
      <w:r>
        <w:rPr>
          <w:rFonts w:hint="eastAsia" w:ascii="宋体" w:hAnsi="宋体" w:eastAsia="宋体" w:cs="宋体"/>
          <w:spacing w:val="7"/>
          <w:sz w:val="24"/>
          <w:szCs w:val="24"/>
        </w:rPr>
        <w:t>防止任何人员移动或损坏任何该类物品，并立即将此发现通知监理人，并执行</w:t>
      </w:r>
      <w:r>
        <w:rPr>
          <w:rFonts w:hint="eastAsia" w:ascii="宋体" w:hAnsi="宋体" w:eastAsia="宋体" w:cs="宋体"/>
          <w:spacing w:val="18"/>
          <w:sz w:val="24"/>
          <w:szCs w:val="24"/>
        </w:rPr>
        <w:t>监理</w:t>
      </w:r>
      <w:r>
        <w:rPr>
          <w:rFonts w:hint="eastAsia" w:ascii="宋体" w:hAnsi="宋体" w:eastAsia="宋体" w:cs="宋体"/>
          <w:spacing w:val="13"/>
          <w:sz w:val="24"/>
          <w:szCs w:val="24"/>
        </w:rPr>
        <w:t>人</w:t>
      </w:r>
      <w:r>
        <w:rPr>
          <w:rFonts w:hint="eastAsia" w:ascii="宋体" w:hAnsi="宋体" w:eastAsia="宋体" w:cs="宋体"/>
          <w:spacing w:val="9"/>
          <w:sz w:val="24"/>
          <w:szCs w:val="24"/>
        </w:rPr>
        <w:t>关于此事的指令。如果由于这样的指令使承包人工期受到拖延和</w:t>
      </w:r>
      <w:r>
        <w:rPr>
          <w:rFonts w:hint="eastAsia" w:ascii="宋体" w:hAnsi="宋体" w:eastAsia="宋体" w:cs="宋体"/>
          <w:spacing w:val="13"/>
          <w:sz w:val="24"/>
          <w:szCs w:val="24"/>
        </w:rPr>
        <w:t>(或)增加了费用，则监理人在与承包人和发包人协商后应确定延长工期和(或)增</w:t>
      </w:r>
      <w:r>
        <w:rPr>
          <w:rFonts w:hint="eastAsia" w:ascii="宋体" w:hAnsi="宋体" w:eastAsia="宋体" w:cs="宋体"/>
          <w:spacing w:val="11"/>
          <w:sz w:val="24"/>
          <w:szCs w:val="24"/>
        </w:rPr>
        <w:t>加费用，通知承包人并抄送发包人。承包人发现文物不及时报告或隐瞒不报致使</w:t>
      </w:r>
      <w:r>
        <w:rPr>
          <w:rFonts w:hint="eastAsia" w:ascii="宋体" w:hAnsi="宋体" w:eastAsia="宋体" w:cs="宋体"/>
          <w:spacing w:val="6"/>
          <w:sz w:val="24"/>
          <w:szCs w:val="24"/>
        </w:rPr>
        <w:t>文</w:t>
      </w:r>
      <w:r>
        <w:rPr>
          <w:rFonts w:hint="eastAsia" w:ascii="宋体" w:hAnsi="宋体" w:eastAsia="宋体" w:cs="宋体"/>
          <w:spacing w:val="13"/>
          <w:sz w:val="24"/>
          <w:szCs w:val="24"/>
        </w:rPr>
        <w:t>物</w:t>
      </w:r>
      <w:r>
        <w:rPr>
          <w:rFonts w:hint="eastAsia" w:ascii="宋体" w:hAnsi="宋体" w:eastAsia="宋体" w:cs="宋体"/>
          <w:spacing w:val="9"/>
          <w:sz w:val="24"/>
          <w:szCs w:val="24"/>
        </w:rPr>
        <w:t>丢失或损坏的，应赔偿损失并承担相应的法律责任。</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27.违约</w:t>
      </w:r>
      <w:r>
        <w:rPr>
          <w:rFonts w:hint="eastAsia" w:ascii="宋体" w:hAnsi="宋体" w:eastAsia="宋体" w:cs="宋体"/>
          <w:sz w:val="24"/>
          <w:szCs w:val="24"/>
        </w:rPr>
        <w:t>赔偿</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27.1施工过程中发包人或监理人、质监</w:t>
      </w:r>
      <w:r>
        <w:rPr>
          <w:rFonts w:hint="eastAsia" w:ascii="宋体" w:hAnsi="宋体" w:eastAsia="宋体" w:cs="宋体"/>
          <w:spacing w:val="-1"/>
          <w:sz w:val="24"/>
          <w:szCs w:val="24"/>
        </w:rPr>
        <w:t>机构抽检连续2个分项工程不合格者，按</w:t>
      </w:r>
      <w:r>
        <w:rPr>
          <w:rFonts w:hint="eastAsia" w:ascii="宋体" w:hAnsi="宋体" w:eastAsia="宋体" w:cs="宋体"/>
          <w:spacing w:val="-8"/>
          <w:sz w:val="24"/>
          <w:szCs w:val="24"/>
        </w:rPr>
        <w:t>合同</w:t>
      </w:r>
      <w:r>
        <w:rPr>
          <w:rFonts w:hint="eastAsia" w:ascii="宋体" w:hAnsi="宋体" w:eastAsia="宋体" w:cs="宋体"/>
          <w:spacing w:val="-5"/>
          <w:sz w:val="24"/>
          <w:szCs w:val="24"/>
        </w:rPr>
        <w:t>条</w:t>
      </w:r>
      <w:r>
        <w:rPr>
          <w:rFonts w:hint="eastAsia" w:ascii="宋体" w:hAnsi="宋体" w:eastAsia="宋体" w:cs="宋体"/>
          <w:spacing w:val="-4"/>
          <w:sz w:val="24"/>
          <w:szCs w:val="24"/>
        </w:rPr>
        <w:t>款的有关要求，承包人对不合格分项工程补做或返工，使其达到合格标准，并赔</w:t>
      </w:r>
      <w:r>
        <w:rPr>
          <w:rFonts w:hint="eastAsia" w:ascii="宋体" w:hAnsi="宋体" w:eastAsia="宋体" w:cs="宋体"/>
          <w:spacing w:val="4"/>
          <w:sz w:val="24"/>
          <w:szCs w:val="24"/>
        </w:rPr>
        <w:t>偿每个分项</w:t>
      </w:r>
      <w:r>
        <w:rPr>
          <w:rFonts w:hint="eastAsia" w:ascii="宋体" w:hAnsi="宋体" w:eastAsia="宋体" w:cs="宋体"/>
          <w:spacing w:val="2"/>
          <w:sz w:val="24"/>
          <w:szCs w:val="24"/>
        </w:rPr>
        <w:t>工程10000元的违约金。</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27.2</w:t>
      </w:r>
      <w:r>
        <w:rPr>
          <w:rFonts w:hint="eastAsia" w:ascii="宋体" w:hAnsi="宋体" w:eastAsia="宋体" w:cs="宋体"/>
          <w:spacing w:val="2"/>
          <w:sz w:val="24"/>
          <w:szCs w:val="24"/>
        </w:rPr>
        <w:t>承包人未按规定工期完成本合同工程，拖期损失赔偿见合同条款数据表。工</w:t>
      </w:r>
      <w:r>
        <w:rPr>
          <w:rFonts w:hint="eastAsia" w:ascii="宋体" w:hAnsi="宋体" w:eastAsia="宋体" w:cs="宋体"/>
          <w:spacing w:val="14"/>
          <w:sz w:val="24"/>
          <w:szCs w:val="24"/>
        </w:rPr>
        <w:t>程进度</w:t>
      </w:r>
      <w:r>
        <w:rPr>
          <w:rFonts w:hint="eastAsia" w:ascii="宋体" w:hAnsi="宋体" w:eastAsia="宋体" w:cs="宋体"/>
          <w:spacing w:val="9"/>
          <w:sz w:val="24"/>
          <w:szCs w:val="24"/>
        </w:rPr>
        <w:t>严</w:t>
      </w:r>
      <w:r>
        <w:rPr>
          <w:rFonts w:hint="eastAsia" w:ascii="宋体" w:hAnsi="宋体" w:eastAsia="宋体" w:cs="宋体"/>
          <w:spacing w:val="7"/>
          <w:sz w:val="24"/>
          <w:szCs w:val="24"/>
        </w:rPr>
        <w:t>重滞后，承包人即使采取措施也不能保证工程按期完工，发包人有权指定分</w:t>
      </w:r>
      <w:r>
        <w:rPr>
          <w:rFonts w:hint="eastAsia" w:ascii="宋体" w:hAnsi="宋体" w:eastAsia="宋体" w:cs="宋体"/>
          <w:spacing w:val="9"/>
          <w:sz w:val="24"/>
          <w:szCs w:val="24"/>
        </w:rPr>
        <w:t>包</w:t>
      </w:r>
      <w:r>
        <w:rPr>
          <w:rFonts w:hint="eastAsia" w:ascii="宋体" w:hAnsi="宋体" w:eastAsia="宋体" w:cs="宋体"/>
          <w:spacing w:val="8"/>
          <w:sz w:val="24"/>
          <w:szCs w:val="24"/>
        </w:rPr>
        <w:t>并没收履约保证金。</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4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27.3</w:t>
      </w:r>
      <w:r>
        <w:rPr>
          <w:rFonts w:hint="eastAsia" w:ascii="宋体" w:hAnsi="宋体" w:eastAsia="宋体" w:cs="宋体"/>
          <w:spacing w:val="-5"/>
          <w:sz w:val="24"/>
          <w:szCs w:val="24"/>
        </w:rPr>
        <w:t>承包人主要管理人员、机械设备未按投标文件约定时间进场，人员按200元/</w:t>
      </w:r>
      <w:r>
        <w:rPr>
          <w:rFonts w:hint="eastAsia" w:ascii="宋体" w:hAnsi="宋体" w:eastAsia="宋体" w:cs="宋体"/>
          <w:spacing w:val="-28"/>
          <w:sz w:val="24"/>
          <w:szCs w:val="24"/>
        </w:rPr>
        <w:t>人</w:t>
      </w:r>
      <w:r>
        <w:rPr>
          <w:rFonts w:hint="eastAsia" w:ascii="宋体" w:hAnsi="宋体" w:eastAsia="宋体" w:cs="宋体"/>
          <w:spacing w:val="-14"/>
          <w:sz w:val="24"/>
          <w:szCs w:val="24"/>
        </w:rPr>
        <w:t>·天，机械设备每天按《公路工程机械台班费用定额》台班基价两倍支付违约赔偿。</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11"/>
          <w:sz w:val="24"/>
          <w:szCs w:val="24"/>
        </w:rPr>
        <w:t>7.4发生克扣、拖欠劳务工资、设备材料款，造成恶劣影响的，承包人在限</w:t>
      </w:r>
      <w:r>
        <w:rPr>
          <w:rFonts w:hint="eastAsia" w:ascii="宋体" w:hAnsi="宋体" w:eastAsia="宋体" w:cs="宋体"/>
          <w:spacing w:val="9"/>
          <w:sz w:val="24"/>
          <w:szCs w:val="24"/>
        </w:rPr>
        <w:t>期内不予支付时，发包人将从其履约保证金中支付。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11"/>
          <w:sz w:val="24"/>
          <w:szCs w:val="24"/>
        </w:rPr>
        <w:t>7.5便道未按合同管养，影响社会车辆通行，造成恶劣影响的，承包人在限</w:t>
      </w:r>
      <w:r>
        <w:rPr>
          <w:rFonts w:hint="eastAsia" w:ascii="宋体" w:hAnsi="宋体" w:eastAsia="宋体" w:cs="宋体"/>
          <w:spacing w:val="18"/>
          <w:sz w:val="24"/>
          <w:szCs w:val="24"/>
        </w:rPr>
        <w:t>期</w:t>
      </w:r>
      <w:r>
        <w:rPr>
          <w:rFonts w:hint="eastAsia" w:ascii="宋体" w:hAnsi="宋体" w:eastAsia="宋体" w:cs="宋体"/>
          <w:spacing w:val="11"/>
          <w:sz w:val="24"/>
          <w:szCs w:val="24"/>
        </w:rPr>
        <w:t>内</w:t>
      </w:r>
      <w:r>
        <w:rPr>
          <w:rFonts w:hint="eastAsia" w:ascii="宋体" w:hAnsi="宋体" w:eastAsia="宋体" w:cs="宋体"/>
          <w:spacing w:val="9"/>
          <w:sz w:val="24"/>
          <w:szCs w:val="24"/>
        </w:rPr>
        <w:t>不予整改的，发包人可另行实施，其发生的费用从承包人工程款中扣回。</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11"/>
          <w:sz w:val="24"/>
          <w:szCs w:val="24"/>
        </w:rPr>
        <w:t>7.6承包人违约转让或变相转让合同，发包人将没收履约保证金，并将其清</w:t>
      </w:r>
      <w:r>
        <w:rPr>
          <w:rFonts w:hint="eastAsia" w:ascii="宋体" w:hAnsi="宋体" w:eastAsia="宋体" w:cs="宋体"/>
          <w:spacing w:val="2"/>
          <w:sz w:val="24"/>
          <w:szCs w:val="24"/>
        </w:rPr>
        <w:t>除出</w:t>
      </w:r>
      <w:r>
        <w:rPr>
          <w:rFonts w:hint="eastAsia" w:ascii="宋体" w:hAnsi="宋体" w:eastAsia="宋体" w:cs="宋体"/>
          <w:spacing w:val="1"/>
          <w:sz w:val="24"/>
          <w:szCs w:val="24"/>
        </w:rPr>
        <w:t>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2</w:t>
      </w:r>
      <w:r>
        <w:rPr>
          <w:rFonts w:hint="eastAsia" w:ascii="宋体" w:hAnsi="宋体" w:eastAsia="宋体" w:cs="宋体"/>
          <w:spacing w:val="8"/>
          <w:sz w:val="24"/>
          <w:szCs w:val="24"/>
        </w:rPr>
        <w:t>7.7在工程施工过程中，如监理人或发包人认为承包人主要管理人员及技术人</w:t>
      </w:r>
      <w:r>
        <w:rPr>
          <w:rFonts w:hint="eastAsia" w:ascii="宋体" w:hAnsi="宋体" w:eastAsia="宋体" w:cs="宋体"/>
          <w:spacing w:val="14"/>
          <w:sz w:val="24"/>
          <w:szCs w:val="24"/>
        </w:rPr>
        <w:t>员不能</w:t>
      </w:r>
      <w:r>
        <w:rPr>
          <w:rFonts w:hint="eastAsia" w:ascii="宋体" w:hAnsi="宋体" w:eastAsia="宋体" w:cs="宋体"/>
          <w:spacing w:val="8"/>
          <w:sz w:val="24"/>
          <w:szCs w:val="24"/>
        </w:rPr>
        <w:t>胜</w:t>
      </w:r>
      <w:r>
        <w:rPr>
          <w:rFonts w:hint="eastAsia" w:ascii="宋体" w:hAnsi="宋体" w:eastAsia="宋体" w:cs="宋体"/>
          <w:spacing w:val="7"/>
          <w:sz w:val="24"/>
          <w:szCs w:val="24"/>
        </w:rPr>
        <w:t>任工作，提出更换人员要求，承包人必须执行，且更换人员资格不低于所换</w:t>
      </w:r>
      <w:r>
        <w:rPr>
          <w:rFonts w:hint="eastAsia" w:ascii="宋体" w:hAnsi="宋体" w:eastAsia="宋体" w:cs="宋体"/>
          <w:spacing w:val="10"/>
          <w:sz w:val="24"/>
          <w:szCs w:val="24"/>
        </w:rPr>
        <w:t>人</w:t>
      </w:r>
      <w:r>
        <w:rPr>
          <w:rFonts w:hint="eastAsia" w:ascii="宋体" w:hAnsi="宋体" w:eastAsia="宋体" w:cs="宋体"/>
          <w:spacing w:val="8"/>
          <w:sz w:val="24"/>
          <w:szCs w:val="24"/>
        </w:rPr>
        <w:t>员资格，无论是否征得发包人同意，均按下述规定扣除其违约金：项目经理每人次</w:t>
      </w:r>
      <w:r>
        <w:rPr>
          <w:rFonts w:hint="eastAsia" w:ascii="宋体" w:hAnsi="宋体" w:eastAsia="宋体" w:cs="宋体"/>
          <w:spacing w:val="4"/>
          <w:sz w:val="24"/>
          <w:szCs w:val="24"/>
        </w:rPr>
        <w:t>扣除6万元，</w:t>
      </w:r>
      <w:r>
        <w:rPr>
          <w:rFonts w:hint="eastAsia" w:ascii="宋体" w:hAnsi="宋体" w:eastAsia="宋体" w:cs="宋体"/>
          <w:spacing w:val="2"/>
          <w:sz w:val="24"/>
          <w:szCs w:val="24"/>
        </w:rPr>
        <w:t>项目总工每人次扣除5万元，路基工程师、路面工程师、结构工程师、</w:t>
      </w:r>
      <w:r>
        <w:rPr>
          <w:rFonts w:hint="eastAsia" w:ascii="宋体" w:hAnsi="宋体" w:eastAsia="宋体" w:cs="宋体"/>
          <w:spacing w:val="-18"/>
          <w:sz w:val="24"/>
          <w:szCs w:val="24"/>
        </w:rPr>
        <w:t>计量</w:t>
      </w:r>
      <w:r>
        <w:rPr>
          <w:rFonts w:hint="eastAsia" w:ascii="宋体" w:hAnsi="宋体" w:eastAsia="宋体" w:cs="宋体"/>
          <w:spacing w:val="-15"/>
          <w:sz w:val="24"/>
          <w:szCs w:val="24"/>
        </w:rPr>
        <w:t>计</w:t>
      </w:r>
      <w:r>
        <w:rPr>
          <w:rFonts w:hint="eastAsia" w:ascii="宋体" w:hAnsi="宋体" w:eastAsia="宋体" w:cs="宋体"/>
          <w:spacing w:val="-9"/>
          <w:sz w:val="24"/>
          <w:szCs w:val="24"/>
        </w:rPr>
        <w:t>划负责人、试验检测工程师每人次扣除3万元。即使交纳了违约金，承包人仍有</w:t>
      </w:r>
      <w:r>
        <w:rPr>
          <w:rFonts w:hint="eastAsia" w:ascii="宋体" w:hAnsi="宋体" w:eastAsia="宋体" w:cs="宋体"/>
          <w:spacing w:val="6"/>
          <w:sz w:val="24"/>
          <w:szCs w:val="24"/>
        </w:rPr>
        <w:t>义务按合同规定纠正其违约行为；更换率达到50%的按照《新疆维吾尔自治区农村</w:t>
      </w:r>
      <w:r>
        <w:rPr>
          <w:rFonts w:hint="eastAsia" w:ascii="宋体" w:hAnsi="宋体" w:eastAsia="宋体" w:cs="宋体"/>
          <w:spacing w:val="5"/>
          <w:sz w:val="24"/>
          <w:szCs w:val="24"/>
        </w:rPr>
        <w:t>公</w:t>
      </w:r>
      <w:r>
        <w:rPr>
          <w:rFonts w:hint="eastAsia" w:ascii="宋体" w:hAnsi="宋体" w:eastAsia="宋体" w:cs="宋体"/>
          <w:spacing w:val="11"/>
          <w:sz w:val="24"/>
          <w:szCs w:val="24"/>
        </w:rPr>
        <w:t>路</w:t>
      </w:r>
      <w:r>
        <w:rPr>
          <w:rFonts w:hint="eastAsia" w:ascii="宋体" w:hAnsi="宋体" w:eastAsia="宋体" w:cs="宋体"/>
          <w:spacing w:val="9"/>
          <w:sz w:val="24"/>
          <w:szCs w:val="24"/>
        </w:rPr>
        <w:t>建设从业单位信用评价实施细则》的规定评价。</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28.承包人需遵循的其他规定和要</w:t>
      </w:r>
      <w:r>
        <w:rPr>
          <w:rFonts w:hint="eastAsia" w:ascii="宋体" w:hAnsi="宋体" w:eastAsia="宋体" w:cs="宋体"/>
          <w:spacing w:val="4"/>
          <w:sz w:val="24"/>
          <w:szCs w:val="24"/>
        </w:rPr>
        <w:t>求</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28.1新疆公路工程现行通知、办法详见附件</w:t>
      </w:r>
      <w:r>
        <w:rPr>
          <w:rFonts w:hint="eastAsia" w:ascii="宋体" w:hAnsi="宋体" w:eastAsia="宋体" w:cs="宋体"/>
          <w:spacing w:val="4"/>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28.2临时排水设</w:t>
      </w:r>
      <w:r>
        <w:rPr>
          <w:rFonts w:hint="eastAsia" w:ascii="宋体" w:hAnsi="宋体" w:eastAsia="宋体" w:cs="宋体"/>
          <w:spacing w:val="4"/>
          <w:sz w:val="24"/>
          <w:szCs w:val="24"/>
        </w:rPr>
        <w:t>施</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承包</w:t>
      </w:r>
      <w:r>
        <w:rPr>
          <w:rFonts w:hint="eastAsia" w:ascii="宋体" w:hAnsi="宋体" w:eastAsia="宋体" w:cs="宋体"/>
          <w:spacing w:val="15"/>
          <w:sz w:val="24"/>
          <w:szCs w:val="24"/>
        </w:rPr>
        <w:t>人</w:t>
      </w:r>
      <w:r>
        <w:rPr>
          <w:rFonts w:hint="eastAsia" w:ascii="宋体" w:hAnsi="宋体" w:eastAsia="宋体" w:cs="宋体"/>
          <w:spacing w:val="9"/>
          <w:sz w:val="24"/>
          <w:szCs w:val="24"/>
        </w:rPr>
        <w:t>在施工中，道路的临时排水设施要与路基的施工同步，所需费用报价中</w:t>
      </w:r>
      <w:r>
        <w:rPr>
          <w:rFonts w:hint="eastAsia" w:ascii="宋体" w:hAnsi="宋体" w:eastAsia="宋体" w:cs="宋体"/>
          <w:spacing w:val="18"/>
          <w:sz w:val="24"/>
          <w:szCs w:val="24"/>
        </w:rPr>
        <w:t>要</w:t>
      </w:r>
      <w:r>
        <w:rPr>
          <w:rFonts w:hint="eastAsia" w:ascii="宋体" w:hAnsi="宋体" w:eastAsia="宋体" w:cs="宋体"/>
          <w:spacing w:val="11"/>
          <w:sz w:val="24"/>
          <w:szCs w:val="24"/>
        </w:rPr>
        <w:t>充</w:t>
      </w:r>
      <w:r>
        <w:rPr>
          <w:rFonts w:hint="eastAsia" w:ascii="宋体" w:hAnsi="宋体" w:eastAsia="宋体" w:cs="宋体"/>
          <w:spacing w:val="9"/>
          <w:sz w:val="24"/>
          <w:szCs w:val="24"/>
        </w:rPr>
        <w:t>分考虑。如因承包人排水设施不当，造成的工程损失由承包人承担。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6"/>
          <w:sz w:val="24"/>
          <w:szCs w:val="24"/>
        </w:rPr>
        <w:t>8.3突发公共卫生事件</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sz w:val="24"/>
          <w:szCs w:val="24"/>
        </w:rPr>
        <w:t>为</w:t>
      </w:r>
      <w:r>
        <w:rPr>
          <w:rFonts w:hint="eastAsia" w:ascii="宋体" w:hAnsi="宋体" w:eastAsia="宋体" w:cs="宋体"/>
          <w:spacing w:val="11"/>
          <w:sz w:val="24"/>
          <w:szCs w:val="24"/>
        </w:rPr>
        <w:t>了有效预防、及时控制和消除公共卫生事件的危害，保障全体施工人员(包</w:t>
      </w:r>
      <w:r>
        <w:rPr>
          <w:rFonts w:hint="eastAsia" w:ascii="宋体" w:hAnsi="宋体" w:eastAsia="宋体" w:cs="宋体"/>
          <w:spacing w:val="20"/>
          <w:sz w:val="24"/>
          <w:szCs w:val="24"/>
        </w:rPr>
        <w:t>括雇</w:t>
      </w:r>
      <w:r>
        <w:rPr>
          <w:rFonts w:hint="eastAsia" w:ascii="宋体" w:hAnsi="宋体" w:eastAsia="宋体" w:cs="宋体"/>
          <w:spacing w:val="13"/>
          <w:sz w:val="24"/>
          <w:szCs w:val="24"/>
        </w:rPr>
        <w:t>用</w:t>
      </w:r>
      <w:r>
        <w:rPr>
          <w:rFonts w:hint="eastAsia" w:ascii="宋体" w:hAnsi="宋体" w:eastAsia="宋体" w:cs="宋体"/>
          <w:spacing w:val="10"/>
          <w:sz w:val="24"/>
          <w:szCs w:val="24"/>
        </w:rPr>
        <w:t>劳务人员)及周围群众身体健康和生命安全，维持正常社会秩序，承包人应</w:t>
      </w:r>
      <w:r>
        <w:rPr>
          <w:rFonts w:hint="eastAsia" w:ascii="宋体" w:hAnsi="宋体" w:eastAsia="宋体" w:cs="宋体"/>
          <w:spacing w:val="7"/>
          <w:sz w:val="24"/>
          <w:szCs w:val="24"/>
        </w:rPr>
        <w:t>全</w:t>
      </w:r>
      <w:r>
        <w:rPr>
          <w:rFonts w:hint="eastAsia" w:ascii="宋体" w:hAnsi="宋体" w:eastAsia="宋体" w:cs="宋体"/>
          <w:spacing w:val="5"/>
          <w:sz w:val="24"/>
          <w:szCs w:val="24"/>
        </w:rPr>
        <w:t>面贯彻国务院第376号令《突发公共卫生事件应急条例》，其涉及内容均不单独</w:t>
      </w:r>
      <w:r>
        <w:rPr>
          <w:rFonts w:hint="eastAsia" w:ascii="宋体" w:hAnsi="宋体" w:eastAsia="宋体" w:cs="宋体"/>
          <w:spacing w:val="18"/>
          <w:sz w:val="24"/>
          <w:szCs w:val="24"/>
        </w:rPr>
        <w:t>计量</w:t>
      </w:r>
      <w:r>
        <w:rPr>
          <w:rFonts w:hint="eastAsia" w:ascii="宋体" w:hAnsi="宋体" w:eastAsia="宋体" w:cs="宋体"/>
          <w:spacing w:val="17"/>
          <w:sz w:val="24"/>
          <w:szCs w:val="24"/>
        </w:rPr>
        <w:t>与</w:t>
      </w:r>
      <w:r>
        <w:rPr>
          <w:rFonts w:hint="eastAsia" w:ascii="宋体" w:hAnsi="宋体" w:eastAsia="宋体" w:cs="宋体"/>
          <w:spacing w:val="9"/>
          <w:sz w:val="24"/>
          <w:szCs w:val="24"/>
        </w:rPr>
        <w:t>支付，投标人报价时综合考虑其费用，所涉及的费用均包括在与之相关的工程细目的单价之中，发包人不单独支付</w:t>
      </w:r>
      <w:r>
        <w:rPr>
          <w:rFonts w:hint="eastAsia" w:ascii="宋体" w:hAnsi="宋体" w:eastAsia="宋体" w:cs="宋体"/>
          <w:spacing w:val="8"/>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7"/>
          <w:sz w:val="24"/>
          <w:szCs w:val="24"/>
        </w:rPr>
        <w:t>8</w:t>
      </w:r>
      <w:r>
        <w:rPr>
          <w:rFonts w:hint="eastAsia" w:ascii="宋体" w:hAnsi="宋体" w:eastAsia="宋体" w:cs="宋体"/>
          <w:spacing w:val="5"/>
          <w:sz w:val="24"/>
          <w:szCs w:val="24"/>
        </w:rPr>
        <w:t>.4反商业贿赂</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严</w:t>
      </w:r>
      <w:r>
        <w:rPr>
          <w:rFonts w:hint="eastAsia" w:ascii="宋体" w:hAnsi="宋体" w:eastAsia="宋体" w:cs="宋体"/>
          <w:spacing w:val="6"/>
          <w:sz w:val="24"/>
          <w:szCs w:val="24"/>
        </w:rPr>
        <w:t>格执行国家、自治区、交通运输厅关于反商业贿赂的有关规定。承包人应严</w:t>
      </w:r>
      <w:r>
        <w:rPr>
          <w:rFonts w:hint="eastAsia" w:ascii="宋体" w:hAnsi="宋体" w:eastAsia="宋体" w:cs="宋体"/>
          <w:spacing w:val="18"/>
          <w:sz w:val="24"/>
          <w:szCs w:val="24"/>
        </w:rPr>
        <w:t>格</w:t>
      </w:r>
      <w:r>
        <w:rPr>
          <w:rFonts w:hint="eastAsia" w:ascii="宋体" w:hAnsi="宋体" w:eastAsia="宋体" w:cs="宋体"/>
          <w:spacing w:val="16"/>
          <w:sz w:val="24"/>
          <w:szCs w:val="24"/>
        </w:rPr>
        <w:t>按</w:t>
      </w:r>
      <w:r>
        <w:rPr>
          <w:rFonts w:hint="eastAsia" w:ascii="宋体" w:hAnsi="宋体" w:eastAsia="宋体" w:cs="宋体"/>
          <w:spacing w:val="9"/>
          <w:sz w:val="24"/>
          <w:szCs w:val="24"/>
        </w:rPr>
        <w:t>照廉政建设责任制度执行，并将廉政合同落到实处，制定相应的计划和措施。</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附</w:t>
      </w:r>
      <w:r>
        <w:rPr>
          <w:rFonts w:hint="eastAsia" w:ascii="宋体" w:hAnsi="宋体" w:eastAsia="宋体" w:cs="宋体"/>
          <w:spacing w:val="-3"/>
          <w:sz w:val="24"/>
          <w:szCs w:val="24"/>
        </w:rPr>
        <w:t>件</w:t>
      </w:r>
      <w:r>
        <w:rPr>
          <w:rFonts w:hint="eastAsia" w:ascii="宋体" w:hAnsi="宋体" w:eastAsia="宋体" w:cs="宋体"/>
          <w:spacing w:val="-2"/>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position w:val="2"/>
          <w:sz w:val="24"/>
          <w:szCs w:val="24"/>
        </w:rPr>
        <w:t>(1)《新疆维吾尔自治</w:t>
      </w:r>
      <w:r>
        <w:rPr>
          <w:rFonts w:hint="eastAsia" w:ascii="宋体" w:hAnsi="宋体" w:eastAsia="宋体" w:cs="宋体"/>
          <w:spacing w:val="1"/>
          <w:position w:val="2"/>
          <w:sz w:val="24"/>
          <w:szCs w:val="24"/>
        </w:rPr>
        <w:t>区农村公路建设管理办法》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(2)《新疆维吾尔自治区农村公路建设工程质量监督机构和人员考核办法》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(3)《新疆维吾尔自治区农村公路工程质量监督管理细则》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(4)《新疆维吾尔自治区农村公路工程设计变更管理办法(试行)》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(5)《新疆维吾尔自治区农村公路工程施工监理工作规定》</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(6)《新疆维吾尔自治区农村公路工程试验检测工作规定》</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(7)《新疆小交通量农村公路工程技术指南》</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(8)《新疆农村公路施工图设计外业勘察验收指南》</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(9)《关于在公路改建改造工程中加强便道管理保障通行的通知》(新交监察〔2001〕5号文)；</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(10)《新疆公路工程台背回填管理办法》；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(11)《新疆公路工程建设项目便道管理办法》；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(12)《新疆维吾尔自治区公路工程路基下沉、路面破损、桥涵处跳车等质量问题责任追究》(新交政法〔2001〕20号)；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(13)《关于提高新疆公路工程路基、路面压实度指标的通知》(新交质监〔2002〕</w:t>
      </w:r>
      <w:r>
        <w:rPr>
          <w:rFonts w:hint="eastAsia" w:ascii="宋体" w:hAnsi="宋体" w:eastAsia="宋体" w:cs="宋体"/>
          <w:spacing w:val="2"/>
          <w:position w:val="2"/>
          <w:sz w:val="24"/>
          <w:szCs w:val="24"/>
        </w:rPr>
        <w:fldChar w:fldCharType="begin"/>
      </w:r>
      <w:r>
        <w:rPr>
          <w:rFonts w:hint="eastAsia" w:ascii="宋体" w:hAnsi="宋体" w:eastAsia="宋体" w:cs="宋体"/>
          <w:spacing w:val="2"/>
          <w:position w:val="2"/>
          <w:sz w:val="24"/>
          <w:szCs w:val="24"/>
        </w:rPr>
        <w:instrText xml:space="preserve"> HYPERLINK \l "_bookmark1" </w:instrText>
      </w:r>
      <w:r>
        <w:rPr>
          <w:rFonts w:hint="eastAsia" w:ascii="宋体" w:hAnsi="宋体" w:eastAsia="宋体" w:cs="宋体"/>
          <w:spacing w:val="2"/>
          <w:position w:val="2"/>
          <w:sz w:val="24"/>
          <w:szCs w:val="24"/>
        </w:rPr>
        <w:fldChar w:fldCharType="separate"/>
      </w:r>
      <w:r>
        <w:rPr>
          <w:rFonts w:hint="eastAsia" w:ascii="宋体" w:hAnsi="宋体" w:eastAsia="宋体" w:cs="宋体"/>
          <w:spacing w:val="2"/>
          <w:position w:val="2"/>
          <w:sz w:val="24"/>
          <w:szCs w:val="24"/>
        </w:rPr>
        <w:t>2</w:t>
      </w:r>
      <w:r>
        <w:rPr>
          <w:rFonts w:hint="eastAsia" w:ascii="宋体" w:hAnsi="宋体" w:eastAsia="宋体" w:cs="宋体"/>
          <w:spacing w:val="2"/>
          <w:position w:val="2"/>
          <w:sz w:val="24"/>
          <w:szCs w:val="24"/>
        </w:rPr>
        <w:fldChar w:fldCharType="end"/>
      </w:r>
      <w:r>
        <w:rPr>
          <w:rFonts w:hint="eastAsia" w:ascii="宋体" w:hAnsi="宋体" w:eastAsia="宋体" w:cs="宋体"/>
          <w:spacing w:val="2"/>
          <w:position w:val="2"/>
          <w:sz w:val="24"/>
          <w:szCs w:val="24"/>
        </w:rPr>
        <w:t>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(14)《新疆维吾尔自治区公路路面透层油和下封层质量控制施工机械配套指导意见》(新交质监〔2008〕22号)；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(15)《新疆维吾尔自治区农村公路建设廉政工作实施办法(试行)》(新交办〔2008〕80号)；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(16)关于印发《新疆维吾尔自治区公路工程施工质量责任和责任追究制度》的通知(新交工程〔2016〕28号)；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(17)《关于在公路基础设施建设中使用农民工有关意见的通知》(新交综〔2003〕42号)；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(18)关于印发《新疆维吾尔自治区交通厅关于交通建设项目防止拖欠工程款和农民工工资管理暂行办法(试行)》(新交综〔2005〕42号)；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(19)《关于在公路基础设施建设中使用农民工有关事宜的通知》(新交综〔2006〕139号)；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(20)《新疆维吾尔自治区农民工工资保证金管理暂行办法》(新政办发[2007]114号)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(21)《关于做好农村公路建设项目农民工使用有关事宜的通知》(新交农路〔2016〕16号)；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position w:val="2"/>
          <w:sz w:val="24"/>
          <w:szCs w:val="24"/>
        </w:rPr>
      </w:pPr>
      <w:r>
        <w:rPr>
          <w:rFonts w:hint="eastAsia" w:ascii="宋体" w:hAnsi="宋体" w:eastAsia="宋体" w:cs="宋体"/>
          <w:spacing w:val="2"/>
          <w:position w:val="2"/>
          <w:sz w:val="24"/>
          <w:szCs w:val="24"/>
        </w:rPr>
        <w:t>(22)新疆维吾尔自治区人社、住建、交通、水利四部门联合印发的《关于在工程建设领域实行农民工工资专用账户管理和银行代发工资制度的通知》(新人社发〔2018〕4号)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承</w:t>
      </w:r>
      <w:r>
        <w:rPr>
          <w:rFonts w:hint="eastAsia" w:ascii="宋体" w:hAnsi="宋体" w:eastAsia="宋体" w:cs="宋体"/>
          <w:spacing w:val="9"/>
          <w:sz w:val="24"/>
          <w:szCs w:val="24"/>
        </w:rPr>
        <w:t>包</w:t>
      </w:r>
      <w:r>
        <w:rPr>
          <w:rFonts w:hint="eastAsia" w:ascii="宋体" w:hAnsi="宋体" w:eastAsia="宋体" w:cs="宋体"/>
          <w:spacing w:val="7"/>
          <w:sz w:val="24"/>
          <w:szCs w:val="24"/>
        </w:rPr>
        <w:t>人在施工中应严格执行国家、交通运输部、新疆维吾尔自治区、新疆交通运输厅现行通</w:t>
      </w:r>
      <w:r>
        <w:rPr>
          <w:rFonts w:hint="eastAsia" w:ascii="宋体" w:hAnsi="宋体" w:eastAsia="宋体" w:cs="宋体"/>
          <w:spacing w:val="-16"/>
          <w:sz w:val="24"/>
          <w:szCs w:val="24"/>
        </w:rPr>
        <w:t>知、</w:t>
      </w:r>
      <w:r>
        <w:rPr>
          <w:rFonts w:hint="eastAsia" w:ascii="宋体" w:hAnsi="宋体" w:eastAsia="宋体" w:cs="宋体"/>
          <w:spacing w:val="-13"/>
          <w:sz w:val="24"/>
          <w:szCs w:val="24"/>
        </w:rPr>
        <w:t>办</w:t>
      </w:r>
      <w:r>
        <w:rPr>
          <w:rFonts w:hint="eastAsia" w:ascii="宋体" w:hAnsi="宋体" w:eastAsia="宋体" w:cs="宋体"/>
          <w:spacing w:val="-8"/>
          <w:sz w:val="24"/>
          <w:szCs w:val="24"/>
        </w:rPr>
        <w:t>法的相关规定，涉及报价因素的应在投标报价中充分予以考虑，发包人将不另行支付。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br w:type="page"/>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center"/>
        <w:textAlignment w:val="baseline"/>
        <w:outlineLvl w:val="2"/>
        <w:rPr>
          <w:rFonts w:hint="eastAsia" w:ascii="宋体" w:hAnsi="宋体" w:eastAsia="宋体" w:cs="宋体"/>
          <w:sz w:val="24"/>
          <w:szCs w:val="24"/>
        </w:rPr>
      </w:pPr>
      <w:bookmarkStart w:id="94" w:name="_Toc3631"/>
      <w:r>
        <w:rPr>
          <w:rFonts w:hint="eastAsia" w:ascii="宋体" w:hAnsi="宋体" w:eastAsia="宋体" w:cs="宋体"/>
          <w:spacing w:val="9"/>
          <w:sz w:val="24"/>
          <w:szCs w:val="24"/>
        </w:rPr>
        <w:t>第二节</w:t>
      </w:r>
      <w:r>
        <w:rPr>
          <w:rFonts w:hint="eastAsia" w:ascii="宋体" w:hAnsi="宋体" w:eastAsia="宋体" w:cs="宋体"/>
          <w:spacing w:val="9"/>
          <w:sz w:val="24"/>
          <w:szCs w:val="24"/>
          <w:lang w:val="en-US" w:eastAsia="zh-CN"/>
        </w:rPr>
        <w:t xml:space="preserve"> </w:t>
      </w:r>
      <w:r>
        <w:rPr>
          <w:rFonts w:hint="eastAsia" w:ascii="宋体" w:hAnsi="宋体" w:eastAsia="宋体" w:cs="宋体"/>
          <w:spacing w:val="9"/>
          <w:sz w:val="24"/>
          <w:szCs w:val="24"/>
        </w:rPr>
        <w:t>专用合同条</w:t>
      </w:r>
      <w:r>
        <w:rPr>
          <w:rFonts w:hint="eastAsia" w:ascii="宋体" w:hAnsi="宋体" w:eastAsia="宋体" w:cs="宋体"/>
          <w:spacing w:val="7"/>
          <w:sz w:val="24"/>
          <w:szCs w:val="24"/>
        </w:rPr>
        <w:t>款</w:t>
      </w:r>
      <w:bookmarkEnd w:id="94"/>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pacing w:val="12"/>
          <w:sz w:val="24"/>
          <w:szCs w:val="24"/>
          <w:lang w:val="en-US" w:eastAsia="zh-CN"/>
        </w:rPr>
      </w:pPr>
      <w:r>
        <w:rPr>
          <w:rFonts w:hint="eastAsia" w:ascii="宋体" w:hAnsi="宋体" w:eastAsia="宋体" w:cs="宋体"/>
          <w:b/>
          <w:bCs/>
          <w:spacing w:val="12"/>
          <w:sz w:val="24"/>
          <w:szCs w:val="24"/>
          <w:lang w:val="en-US" w:eastAsia="zh-CN"/>
        </w:rPr>
        <w:t>说明：</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12"/>
          <w:sz w:val="24"/>
          <w:szCs w:val="24"/>
          <w:lang w:val="en-US" w:eastAsia="zh-CN"/>
        </w:rPr>
        <w:t>发包人可根据招标项目的具体特点和实际需要，对通用合同条款进行补充和细化的内容不得与通用合同条款强制性规定相抵触。同时细</w:t>
      </w:r>
      <w:r>
        <w:rPr>
          <w:rFonts w:hint="eastAsia" w:ascii="宋体" w:hAnsi="宋体" w:eastAsia="宋体" w:cs="宋体"/>
          <w:spacing w:val="12"/>
          <w:sz w:val="24"/>
          <w:szCs w:val="24"/>
        </w:rPr>
        <w:t>化、补</w:t>
      </w:r>
      <w:r>
        <w:rPr>
          <w:rFonts w:hint="eastAsia" w:ascii="宋体" w:hAnsi="宋体" w:eastAsia="宋体" w:cs="宋体"/>
          <w:spacing w:val="6"/>
          <w:sz w:val="24"/>
          <w:szCs w:val="24"/>
        </w:rPr>
        <w:t>充或约定的不同内容，不得违反法律、行政法规的强制性规定和平等、自愿、</w:t>
      </w:r>
      <w:r>
        <w:rPr>
          <w:rFonts w:hint="eastAsia" w:ascii="宋体" w:hAnsi="宋体" w:eastAsia="宋体" w:cs="宋体"/>
          <w:spacing w:val="10"/>
          <w:sz w:val="24"/>
          <w:szCs w:val="24"/>
        </w:rPr>
        <w:t>公</w:t>
      </w:r>
      <w:r>
        <w:rPr>
          <w:rFonts w:hint="eastAsia" w:ascii="宋体" w:hAnsi="宋体" w:eastAsia="宋体" w:cs="宋体"/>
          <w:spacing w:val="7"/>
          <w:sz w:val="24"/>
          <w:szCs w:val="24"/>
        </w:rPr>
        <w:t>平和诚实信用原则。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专用合同条款的编号应与通用合同条款号一致。</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合</w:t>
      </w:r>
      <w:r>
        <w:rPr>
          <w:rFonts w:hint="eastAsia" w:ascii="宋体" w:hAnsi="宋体" w:eastAsia="宋体" w:cs="宋体"/>
          <w:spacing w:val="9"/>
          <w:sz w:val="24"/>
          <w:szCs w:val="24"/>
        </w:rPr>
        <w:t>同条款数据表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说明：</w:t>
      </w:r>
      <w:r>
        <w:rPr>
          <w:rFonts w:hint="eastAsia" w:ascii="宋体" w:hAnsi="宋体" w:eastAsia="宋体" w:cs="宋体"/>
          <w:spacing w:val="7"/>
          <w:sz w:val="24"/>
          <w:szCs w:val="24"/>
        </w:rPr>
        <w:t>本</w:t>
      </w:r>
      <w:r>
        <w:rPr>
          <w:rFonts w:hint="eastAsia" w:ascii="宋体" w:hAnsi="宋体" w:eastAsia="宋体" w:cs="宋体"/>
          <w:spacing w:val="5"/>
          <w:sz w:val="24"/>
          <w:szCs w:val="24"/>
        </w:rPr>
        <w:t>数据表是项目合同条款中适用于本项目的信息和数据的归纳与提示，</w:t>
      </w:r>
      <w:r>
        <w:rPr>
          <w:rFonts w:hint="eastAsia" w:ascii="宋体" w:hAnsi="宋体" w:eastAsia="宋体" w:cs="宋体"/>
          <w:spacing w:val="10"/>
          <w:sz w:val="24"/>
          <w:szCs w:val="24"/>
        </w:rPr>
        <w:t>是</w:t>
      </w:r>
      <w:r>
        <w:rPr>
          <w:rFonts w:hint="eastAsia" w:ascii="宋体" w:hAnsi="宋体" w:eastAsia="宋体" w:cs="宋体"/>
          <w:spacing w:val="8"/>
          <w:sz w:val="24"/>
          <w:szCs w:val="24"/>
        </w:rPr>
        <w:t>项目合同条款的组成部分。</w:t>
      </w:r>
    </w:p>
    <w:tbl>
      <w:tblPr>
        <w:tblStyle w:val="206"/>
        <w:tblW w:w="89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3"/>
        <w:gridCol w:w="3"/>
        <w:gridCol w:w="2182"/>
        <w:gridCol w:w="5320"/>
        <w:gridCol w:w="37"/>
        <w:gridCol w:w="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条款</w:t>
            </w:r>
            <w:r>
              <w:rPr>
                <w:rFonts w:hint="eastAsia" w:ascii="宋体" w:hAnsi="宋体" w:eastAsia="宋体" w:cs="宋体"/>
                <w:spacing w:val="6"/>
                <w:sz w:val="24"/>
                <w:szCs w:val="24"/>
                <w:highlight w:val="none"/>
              </w:rPr>
              <w:t>号</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信息或数据</w:t>
            </w:r>
          </w:p>
        </w:tc>
        <w:tc>
          <w:tcPr>
            <w:tcW w:w="42" w:type="dxa"/>
            <w:gridSpan w:val="2"/>
            <w:tcBorders>
              <w:top w:val="nil"/>
              <w:bottom w:val="nil"/>
              <w:right w:val="nil"/>
            </w:tcBorders>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pacing w:val="6"/>
                <w:sz w:val="24"/>
                <w:szCs w:val="24"/>
                <w:highlight w:val="none"/>
                <w:lang w:eastAsia="zh-CN"/>
              </w:rPr>
            </w:pPr>
            <w:r>
              <w:rPr>
                <w:rFonts w:hint="eastAsia" w:ascii="宋体" w:hAnsi="宋体" w:eastAsia="宋体" w:cs="宋体"/>
                <w:spacing w:val="6"/>
                <w:sz w:val="24"/>
                <w:szCs w:val="24"/>
                <w:highlight w:val="none"/>
                <w:lang w:eastAsia="zh-CN"/>
              </w:rPr>
              <w:t>发包人：</w:t>
            </w:r>
            <w:r>
              <w:rPr>
                <w:rFonts w:hint="eastAsia" w:ascii="宋体" w:hAnsi="宋体" w:cs="宋体"/>
                <w:color w:val="000000"/>
                <w:sz w:val="24"/>
                <w:szCs w:val="24"/>
                <w:lang w:eastAsia="zh-CN"/>
              </w:rPr>
              <w:t>伊吾县交通运输局</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highlight w:val="none"/>
              </w:rPr>
              <w:t>地址：</w:t>
            </w:r>
            <w:r>
              <w:rPr>
                <w:rFonts w:hint="eastAsia" w:ascii="宋体" w:hAnsi="宋体" w:eastAsia="宋体" w:cs="宋体"/>
                <w:spacing w:val="6"/>
                <w:sz w:val="24"/>
                <w:szCs w:val="24"/>
                <w:highlight w:val="none"/>
                <w:lang w:val="en-US" w:eastAsia="zh-CN"/>
              </w:rPr>
              <w:t xml:space="preserve">伊吾县伊吾镇振兴西路642号 </w:t>
            </w:r>
            <w:r>
              <w:rPr>
                <w:rFonts w:hint="eastAsia" w:ascii="宋体" w:hAnsi="宋体" w:eastAsia="宋体" w:cs="宋体"/>
                <w:spacing w:val="6"/>
                <w:sz w:val="24"/>
                <w:szCs w:val="24"/>
                <w:highlight w:val="none"/>
              </w:rPr>
              <w:tab/>
            </w:r>
            <w:r>
              <w:rPr>
                <w:rFonts w:hint="eastAsia" w:ascii="宋体" w:hAnsi="宋体" w:eastAsia="宋体" w:cs="宋体"/>
                <w:spacing w:val="6"/>
                <w:sz w:val="24"/>
                <w:szCs w:val="24"/>
                <w:highlight w:val="none"/>
                <w:lang w:val="en-US" w:eastAsia="zh-CN"/>
              </w:rPr>
              <w:t xml:space="preserve">  </w:t>
            </w:r>
            <w:r>
              <w:rPr>
                <w:rFonts w:hint="eastAsia" w:ascii="宋体" w:hAnsi="宋体" w:eastAsia="宋体" w:cs="宋体"/>
                <w:spacing w:val="6"/>
                <w:sz w:val="24"/>
                <w:szCs w:val="24"/>
                <w:highlight w:val="none"/>
              </w:rPr>
              <w:t>邮政编码：</w:t>
            </w:r>
            <w:r>
              <w:rPr>
                <w:rFonts w:hint="eastAsia" w:ascii="宋体" w:hAnsi="宋体" w:eastAsia="宋体" w:cs="宋体"/>
                <w:spacing w:val="6"/>
                <w:sz w:val="24"/>
                <w:szCs w:val="24"/>
                <w:highlight w:val="none"/>
                <w:lang w:val="en-US" w:eastAsia="zh-CN"/>
              </w:rPr>
              <w:t>839300</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tc>
        <w:tc>
          <w:tcPr>
            <w:tcW w:w="2185" w:type="dxa"/>
            <w:gridSpan w:val="2"/>
            <w:tcBorders>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position w:val="8"/>
                <w:sz w:val="24"/>
                <w:szCs w:val="24"/>
              </w:rPr>
              <w:t>监</w:t>
            </w:r>
            <w:r>
              <w:rPr>
                <w:rFonts w:hint="eastAsia" w:ascii="宋体" w:hAnsi="宋体" w:eastAsia="宋体" w:cs="宋体"/>
                <w:spacing w:val="7"/>
                <w:position w:val="8"/>
                <w:sz w:val="24"/>
                <w:szCs w:val="24"/>
              </w:rPr>
              <w:t>理人：/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地址：</w:t>
            </w:r>
          </w:p>
        </w:tc>
        <w:tc>
          <w:tcPr>
            <w:tcW w:w="5320" w:type="dxa"/>
            <w:tcBorders>
              <w:lef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邮政编码</w:t>
            </w:r>
            <w:r>
              <w:rPr>
                <w:rFonts w:hint="eastAsia" w:ascii="宋体" w:hAnsi="宋体" w:eastAsia="宋体" w:cs="宋体"/>
                <w:spacing w:val="2"/>
                <w:sz w:val="24"/>
                <w:szCs w:val="24"/>
              </w:rPr>
              <w:t>：</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2</w:t>
            </w:r>
            <w:r>
              <w:rPr>
                <w:rFonts w:hint="eastAsia" w:ascii="宋体" w:hAnsi="宋体" w:eastAsia="宋体" w:cs="宋体"/>
                <w:spacing w:val="-3"/>
                <w:sz w:val="24"/>
                <w:szCs w:val="24"/>
                <w:highlight w:val="none"/>
              </w:rPr>
              <w:t>1.1</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highlight w:val="none"/>
              </w:rPr>
              <w:t>缺陷责任</w:t>
            </w:r>
            <w:r>
              <w:rPr>
                <w:rFonts w:hint="eastAsia" w:ascii="宋体" w:hAnsi="宋体" w:eastAsia="宋体" w:cs="宋体"/>
                <w:spacing w:val="5"/>
                <w:sz w:val="24"/>
                <w:szCs w:val="24"/>
                <w:highlight w:val="none"/>
              </w:rPr>
              <w:t>期</w:t>
            </w:r>
            <w:r>
              <w:rPr>
                <w:rFonts w:hint="eastAsia" w:ascii="宋体" w:hAnsi="宋体" w:eastAsia="宋体" w:cs="宋体"/>
                <w:spacing w:val="3"/>
                <w:sz w:val="24"/>
                <w:szCs w:val="24"/>
              </w:rPr>
              <w:t>：自实际交工日期起计算</w:t>
            </w:r>
            <w:r>
              <w:rPr>
                <w:rFonts w:hint="eastAsia" w:ascii="宋体" w:hAnsi="宋体" w:eastAsia="宋体" w:cs="宋体"/>
                <w:spacing w:val="3"/>
                <w:sz w:val="24"/>
                <w:szCs w:val="24"/>
                <w:u w:val="single" w:color="auto"/>
              </w:rPr>
              <w:t>1</w:t>
            </w:r>
            <w:r>
              <w:rPr>
                <w:rFonts w:hint="eastAsia" w:ascii="宋体" w:hAnsi="宋体" w:eastAsia="宋体" w:cs="宋体"/>
                <w:spacing w:val="3"/>
                <w:sz w:val="24"/>
                <w:szCs w:val="24"/>
              </w:rPr>
              <w:t>年</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图</w:t>
            </w:r>
            <w:r>
              <w:rPr>
                <w:rFonts w:hint="eastAsia" w:ascii="宋体" w:hAnsi="宋体" w:eastAsia="宋体" w:cs="宋体"/>
                <w:spacing w:val="13"/>
                <w:sz w:val="24"/>
                <w:szCs w:val="24"/>
              </w:rPr>
              <w:t>纸</w:t>
            </w:r>
            <w:r>
              <w:rPr>
                <w:rFonts w:hint="eastAsia" w:ascii="宋体" w:hAnsi="宋体" w:eastAsia="宋体" w:cs="宋体"/>
                <w:spacing w:val="8"/>
                <w:sz w:val="24"/>
                <w:szCs w:val="24"/>
              </w:rPr>
              <w:t>需要修改和补充的，应由监理人取得发包人同意后，在该工程或工程相应</w:t>
            </w:r>
            <w:r>
              <w:rPr>
                <w:rFonts w:hint="eastAsia" w:ascii="宋体" w:hAnsi="宋体" w:eastAsia="宋体" w:cs="宋体"/>
                <w:spacing w:val="14"/>
                <w:sz w:val="24"/>
                <w:szCs w:val="24"/>
              </w:rPr>
              <w:t>部</w:t>
            </w:r>
            <w:r>
              <w:rPr>
                <w:rFonts w:hint="eastAsia" w:ascii="宋体" w:hAnsi="宋体" w:eastAsia="宋体" w:cs="宋体"/>
                <w:spacing w:val="7"/>
                <w:sz w:val="24"/>
                <w:szCs w:val="24"/>
              </w:rPr>
              <w:t>位施工前</w:t>
            </w:r>
            <w:r>
              <w:rPr>
                <w:rFonts w:hint="eastAsia" w:ascii="宋体" w:hAnsi="宋体" w:eastAsia="宋体" w:cs="宋体"/>
                <w:spacing w:val="7"/>
                <w:sz w:val="24"/>
                <w:szCs w:val="24"/>
                <w:u w:val="single" w:color="auto"/>
              </w:rPr>
              <w:t>7</w:t>
            </w:r>
            <w:r>
              <w:rPr>
                <w:rFonts w:hint="eastAsia" w:ascii="宋体" w:hAnsi="宋体" w:eastAsia="宋体" w:cs="宋体"/>
                <w:spacing w:val="7"/>
                <w:sz w:val="24"/>
                <w:szCs w:val="24"/>
              </w:rPr>
              <w:t>天签发图纸修改图给承包人</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监</w:t>
            </w:r>
            <w:r>
              <w:rPr>
                <w:rFonts w:hint="eastAsia" w:ascii="宋体" w:hAnsi="宋体" w:eastAsia="宋体" w:cs="宋体"/>
                <w:spacing w:val="9"/>
                <w:sz w:val="24"/>
                <w:szCs w:val="24"/>
              </w:rPr>
              <w:t>理人在行使变更前需要发包人事先批准</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6</w:t>
            </w:r>
            <w:r>
              <w:rPr>
                <w:rFonts w:hint="eastAsia" w:ascii="宋体" w:hAnsi="宋体" w:eastAsia="宋体" w:cs="宋体"/>
                <w:spacing w:val="1"/>
                <w:sz w:val="24"/>
                <w:szCs w:val="24"/>
                <w:highlight w:val="none"/>
              </w:rPr>
              <w:t>.2</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发</w:t>
            </w:r>
            <w:r>
              <w:rPr>
                <w:rFonts w:hint="eastAsia" w:ascii="宋体" w:hAnsi="宋体" w:eastAsia="宋体" w:cs="宋体"/>
                <w:spacing w:val="9"/>
                <w:sz w:val="24"/>
                <w:szCs w:val="24"/>
              </w:rPr>
              <w:t>包人是否提供材料或工程设备：否</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6</w:t>
            </w:r>
            <w:r>
              <w:rPr>
                <w:rFonts w:hint="eastAsia" w:ascii="宋体" w:hAnsi="宋体" w:eastAsia="宋体" w:cs="宋体"/>
                <w:spacing w:val="1"/>
                <w:sz w:val="24"/>
                <w:szCs w:val="24"/>
                <w:highlight w:val="none"/>
              </w:rPr>
              <w:t>.2</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发</w:t>
            </w:r>
            <w:r>
              <w:rPr>
                <w:rFonts w:hint="eastAsia" w:ascii="宋体" w:hAnsi="宋体" w:eastAsia="宋体" w:cs="宋体"/>
                <w:spacing w:val="9"/>
                <w:sz w:val="24"/>
                <w:szCs w:val="24"/>
              </w:rPr>
              <w:t>包人是否提供施工设备和临时设施：</w:t>
            </w:r>
            <w:r>
              <w:rPr>
                <w:rFonts w:hint="eastAsia" w:ascii="宋体" w:hAnsi="宋体" w:eastAsia="宋体" w:cs="宋体"/>
                <w:spacing w:val="9"/>
                <w:sz w:val="24"/>
                <w:szCs w:val="24"/>
                <w:u w:val="single" w:color="auto"/>
              </w:rPr>
              <w:t>否</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8</w:t>
            </w:r>
            <w:r>
              <w:rPr>
                <w:rFonts w:hint="eastAsia" w:ascii="宋体" w:hAnsi="宋体" w:eastAsia="宋体" w:cs="宋体"/>
                <w:sz w:val="24"/>
                <w:szCs w:val="24"/>
                <w:highlight w:val="none"/>
              </w:rPr>
              <w:t>.4</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逾</w:t>
            </w:r>
            <w:r>
              <w:rPr>
                <w:rFonts w:hint="eastAsia" w:ascii="宋体" w:hAnsi="宋体" w:eastAsia="宋体" w:cs="宋体"/>
                <w:spacing w:val="7"/>
                <w:sz w:val="24"/>
                <w:szCs w:val="24"/>
              </w:rPr>
              <w:t>期交工违约金：</w:t>
            </w:r>
            <w:r>
              <w:rPr>
                <w:rFonts w:hint="eastAsia" w:ascii="宋体" w:hAnsi="宋体" w:eastAsia="宋体" w:cs="宋体"/>
                <w:spacing w:val="7"/>
                <w:sz w:val="24"/>
                <w:szCs w:val="24"/>
                <w:u w:val="single" w:color="auto"/>
              </w:rPr>
              <w:t>0.3</w:t>
            </w:r>
            <w:r>
              <w:rPr>
                <w:rFonts w:hint="eastAsia" w:ascii="宋体" w:hAnsi="宋体" w:eastAsia="宋体" w:cs="宋体"/>
                <w:spacing w:val="7"/>
                <w:sz w:val="24"/>
                <w:szCs w:val="24"/>
              </w:rPr>
              <w:t>%合同价元/天(如由于承包人的原因造成逾期交工，</w:t>
            </w:r>
            <w:r>
              <w:rPr>
                <w:rFonts w:hint="eastAsia" w:ascii="宋体" w:hAnsi="宋体" w:eastAsia="宋体" w:cs="宋体"/>
                <w:spacing w:val="12"/>
                <w:sz w:val="24"/>
                <w:szCs w:val="24"/>
              </w:rPr>
              <w:t>其</w:t>
            </w:r>
            <w:r>
              <w:rPr>
                <w:rFonts w:hint="eastAsia" w:ascii="宋体" w:hAnsi="宋体" w:eastAsia="宋体" w:cs="宋体"/>
                <w:spacing w:val="9"/>
                <w:sz w:val="24"/>
                <w:szCs w:val="24"/>
              </w:rPr>
              <w:t>相应增加监理服务费和发包人管理费由承包人承担)</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8</w:t>
            </w:r>
            <w:r>
              <w:rPr>
                <w:rFonts w:hint="eastAsia" w:ascii="宋体" w:hAnsi="宋体" w:eastAsia="宋体" w:cs="宋体"/>
                <w:sz w:val="24"/>
                <w:szCs w:val="24"/>
                <w:highlight w:val="none"/>
              </w:rPr>
              <w:t>.4</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逾</w:t>
            </w:r>
            <w:r>
              <w:rPr>
                <w:rFonts w:hint="eastAsia" w:ascii="宋体" w:hAnsi="宋体" w:eastAsia="宋体" w:cs="宋体"/>
                <w:spacing w:val="11"/>
                <w:sz w:val="24"/>
                <w:szCs w:val="24"/>
              </w:rPr>
              <w:t>期</w:t>
            </w:r>
            <w:r>
              <w:rPr>
                <w:rFonts w:hint="eastAsia" w:ascii="宋体" w:hAnsi="宋体" w:eastAsia="宋体" w:cs="宋体"/>
                <w:spacing w:val="8"/>
                <w:sz w:val="24"/>
                <w:szCs w:val="24"/>
              </w:rPr>
              <w:t>交工违约金限额：</w:t>
            </w:r>
            <w:r>
              <w:rPr>
                <w:rFonts w:hint="eastAsia" w:ascii="宋体" w:hAnsi="宋体" w:eastAsia="宋体" w:cs="宋体"/>
                <w:spacing w:val="8"/>
                <w:sz w:val="24"/>
                <w:szCs w:val="24"/>
                <w:u w:val="single" w:color="auto"/>
              </w:rPr>
              <w:t>10</w:t>
            </w:r>
            <w:r>
              <w:rPr>
                <w:rFonts w:hint="eastAsia" w:ascii="宋体" w:hAnsi="宋体" w:eastAsia="宋体" w:cs="宋体"/>
                <w:spacing w:val="8"/>
                <w:sz w:val="24"/>
                <w:szCs w:val="24"/>
              </w:rPr>
              <w:t>%签约合同价</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5</w:t>
            </w:r>
            <w:r>
              <w:rPr>
                <w:rFonts w:hint="eastAsia" w:ascii="宋体" w:hAnsi="宋体" w:eastAsia="宋体" w:cs="宋体"/>
                <w:spacing w:val="2"/>
                <w:sz w:val="24"/>
                <w:szCs w:val="24"/>
                <w:highlight w:val="none"/>
              </w:rPr>
              <w:t>.6</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开</w:t>
            </w:r>
            <w:r>
              <w:rPr>
                <w:rFonts w:hint="eastAsia" w:ascii="宋体" w:hAnsi="宋体" w:eastAsia="宋体" w:cs="宋体"/>
                <w:spacing w:val="8"/>
                <w:sz w:val="24"/>
                <w:szCs w:val="24"/>
              </w:rPr>
              <w:t>工预付款金额：</w:t>
            </w:r>
            <w:r>
              <w:rPr>
                <w:rFonts w:hint="eastAsia" w:ascii="宋体" w:hAnsi="宋体" w:eastAsia="宋体" w:cs="宋体"/>
                <w:spacing w:val="8"/>
                <w:sz w:val="24"/>
                <w:szCs w:val="24"/>
                <w:u w:val="single" w:color="auto"/>
              </w:rPr>
              <w:t>30</w:t>
            </w:r>
            <w:r>
              <w:rPr>
                <w:rFonts w:hint="eastAsia" w:ascii="宋体" w:hAnsi="宋体" w:eastAsia="宋体" w:cs="宋体"/>
                <w:spacing w:val="8"/>
                <w:sz w:val="24"/>
                <w:szCs w:val="24"/>
              </w:rPr>
              <w:t>%签约合同价</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17</w:t>
            </w:r>
            <w:r>
              <w:rPr>
                <w:rFonts w:hint="eastAsia" w:ascii="宋体" w:hAnsi="宋体" w:eastAsia="宋体" w:cs="宋体"/>
                <w:sz w:val="24"/>
                <w:szCs w:val="24"/>
                <w:highlight w:val="none"/>
              </w:rPr>
              <w:t>.5</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材</w:t>
            </w:r>
            <w:r>
              <w:rPr>
                <w:rFonts w:hint="eastAsia" w:ascii="宋体" w:hAnsi="宋体" w:eastAsia="宋体" w:cs="宋体"/>
                <w:spacing w:val="9"/>
                <w:sz w:val="24"/>
                <w:szCs w:val="24"/>
              </w:rPr>
              <w:t>料预付款比例：水泥、钢材、沥青等主要材料单据所列费用的</w:t>
            </w:r>
            <w:r>
              <w:rPr>
                <w:rFonts w:hint="eastAsia" w:ascii="宋体" w:hAnsi="宋体" w:eastAsia="宋体" w:cs="宋体"/>
                <w:spacing w:val="9"/>
                <w:sz w:val="24"/>
                <w:szCs w:val="24"/>
                <w:u w:val="single" w:color="auto"/>
              </w:rPr>
              <w:t>/</w:t>
            </w:r>
            <w:r>
              <w:rPr>
                <w:rFonts w:hint="eastAsia" w:ascii="宋体" w:hAnsi="宋体" w:eastAsia="宋体" w:cs="宋体"/>
                <w:spacing w:val="9"/>
                <w:sz w:val="24"/>
                <w:szCs w:val="24"/>
              </w:rPr>
              <w:t>%</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18.3</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承包</w:t>
            </w:r>
            <w:r>
              <w:rPr>
                <w:rFonts w:hint="eastAsia" w:ascii="宋体" w:hAnsi="宋体" w:eastAsia="宋体" w:cs="宋体"/>
                <w:spacing w:val="15"/>
                <w:sz w:val="24"/>
                <w:szCs w:val="24"/>
              </w:rPr>
              <w:t>人</w:t>
            </w:r>
            <w:r>
              <w:rPr>
                <w:rFonts w:hint="eastAsia" w:ascii="宋体" w:hAnsi="宋体" w:eastAsia="宋体" w:cs="宋体"/>
                <w:spacing w:val="8"/>
                <w:sz w:val="24"/>
                <w:szCs w:val="24"/>
              </w:rPr>
              <w:t>在每个付款周期末向监理人提交进度付款申请单的份数：</w:t>
            </w:r>
            <w:r>
              <w:rPr>
                <w:rFonts w:hint="eastAsia" w:ascii="宋体" w:hAnsi="宋体" w:eastAsia="宋体" w:cs="宋体"/>
                <w:spacing w:val="8"/>
                <w:sz w:val="24"/>
                <w:szCs w:val="24"/>
                <w:u w:val="single" w:color="auto"/>
              </w:rPr>
              <w:t>6</w:t>
            </w:r>
            <w:r>
              <w:rPr>
                <w:rFonts w:hint="eastAsia" w:ascii="宋体" w:hAnsi="宋体" w:eastAsia="宋体" w:cs="宋体"/>
                <w:spacing w:val="8"/>
                <w:sz w:val="24"/>
                <w:szCs w:val="24"/>
              </w:rPr>
              <w:t>份</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1"/>
                <w:position w:val="2"/>
                <w:sz w:val="24"/>
                <w:szCs w:val="24"/>
                <w:highlight w:val="none"/>
              </w:rPr>
              <w:t>18.3(3)</w:t>
            </w:r>
          </w:p>
        </w:tc>
        <w:tc>
          <w:tcPr>
            <w:tcW w:w="7505"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逾</w:t>
            </w:r>
            <w:r>
              <w:rPr>
                <w:rFonts w:hint="eastAsia" w:ascii="宋体" w:hAnsi="宋体" w:eastAsia="宋体" w:cs="宋体"/>
                <w:spacing w:val="13"/>
                <w:sz w:val="24"/>
                <w:szCs w:val="24"/>
              </w:rPr>
              <w:t>期</w:t>
            </w:r>
            <w:r>
              <w:rPr>
                <w:rFonts w:hint="eastAsia" w:ascii="宋体" w:hAnsi="宋体" w:eastAsia="宋体" w:cs="宋体"/>
                <w:spacing w:val="7"/>
                <w:sz w:val="24"/>
                <w:szCs w:val="24"/>
              </w:rPr>
              <w:t>付款违约金的利率：全国银行间同业拆借中心公布的1年期贷款市场报价</w:t>
            </w:r>
            <w:r>
              <w:rPr>
                <w:rFonts w:hint="eastAsia" w:ascii="宋体" w:hAnsi="宋体" w:eastAsia="宋体" w:cs="宋体"/>
                <w:spacing w:val="4"/>
                <w:sz w:val="24"/>
                <w:szCs w:val="24"/>
              </w:rPr>
              <w:t>利率</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4"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6"/>
                <w:position w:val="3"/>
                <w:sz w:val="24"/>
                <w:szCs w:val="24"/>
                <w:highlight w:val="none"/>
              </w:rPr>
              <w:t>1</w:t>
            </w:r>
            <w:r>
              <w:rPr>
                <w:rFonts w:hint="eastAsia" w:ascii="宋体" w:hAnsi="宋体" w:eastAsia="宋体" w:cs="宋体"/>
                <w:spacing w:val="-5"/>
                <w:position w:val="3"/>
                <w:sz w:val="24"/>
                <w:szCs w:val="24"/>
                <w:highlight w:val="none"/>
              </w:rPr>
              <w:t>8.7(1)</w:t>
            </w:r>
          </w:p>
        </w:tc>
        <w:tc>
          <w:tcPr>
            <w:tcW w:w="7505" w:type="dxa"/>
            <w:gridSpan w:val="3"/>
            <w:vMerge w:val="restart"/>
            <w:tcBorders>
              <w:bottom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2" w:firstLineChars="200"/>
              <w:jc w:val="both"/>
              <w:textAlignment w:val="baseline"/>
              <w:rPr>
                <w:rFonts w:hint="eastAsia" w:ascii="宋体" w:hAnsi="宋体" w:eastAsia="宋体" w:cs="宋体"/>
                <w:color w:val="auto"/>
                <w:sz w:val="24"/>
                <w:szCs w:val="24"/>
              </w:rPr>
            </w:pPr>
            <w:r>
              <w:rPr>
                <w:rFonts w:hint="eastAsia" w:ascii="宋体" w:hAnsi="宋体" w:eastAsia="宋体" w:cs="宋体"/>
                <w:color w:val="auto"/>
                <w:spacing w:val="13"/>
                <w:sz w:val="24"/>
                <w:szCs w:val="24"/>
              </w:rPr>
              <w:t>质</w:t>
            </w:r>
            <w:r>
              <w:rPr>
                <w:rFonts w:hint="eastAsia" w:ascii="宋体" w:hAnsi="宋体" w:eastAsia="宋体" w:cs="宋体"/>
                <w:color w:val="auto"/>
                <w:spacing w:val="9"/>
                <w:sz w:val="24"/>
                <w:szCs w:val="24"/>
              </w:rPr>
              <w:t>量保证金限额：3%合同价格，若交工验收时承包人具备交通运输厅农村</w:t>
            </w:r>
            <w:r>
              <w:rPr>
                <w:rFonts w:hint="eastAsia" w:ascii="宋体" w:hAnsi="宋体" w:eastAsia="宋体" w:cs="宋体"/>
                <w:color w:val="auto"/>
                <w:spacing w:val="2"/>
                <w:sz w:val="24"/>
                <w:szCs w:val="24"/>
              </w:rPr>
              <w:t>公路建</w:t>
            </w:r>
            <w:r>
              <w:rPr>
                <w:rFonts w:hint="eastAsia" w:ascii="宋体" w:hAnsi="宋体" w:eastAsia="宋体" w:cs="宋体"/>
                <w:color w:val="auto"/>
                <w:spacing w:val="1"/>
                <w:sz w:val="24"/>
                <w:szCs w:val="24"/>
              </w:rPr>
              <w:t>设从业单位信用信息评价体系评定的最高信用等级，发包人可以给予</w:t>
            </w:r>
            <w:r>
              <w:rPr>
                <w:rFonts w:hint="eastAsia" w:ascii="宋体" w:hAnsi="宋体" w:eastAsia="宋体" w:cs="宋体"/>
                <w:color w:val="auto"/>
                <w:spacing w:val="1"/>
                <w:sz w:val="24"/>
                <w:szCs w:val="24"/>
                <w:u w:val="single" w:color="auto"/>
              </w:rPr>
              <w:t>/</w:t>
            </w:r>
            <w:r>
              <w:rPr>
                <w:rFonts w:hint="eastAsia" w:ascii="宋体" w:hAnsi="宋体" w:eastAsia="宋体" w:cs="宋体"/>
                <w:color w:val="auto"/>
                <w:spacing w:val="1"/>
                <w:sz w:val="24"/>
                <w:szCs w:val="24"/>
              </w:rPr>
              <w:t>%</w:t>
            </w:r>
            <w:r>
              <w:rPr>
                <w:rFonts w:hint="eastAsia" w:ascii="宋体" w:hAnsi="宋体" w:eastAsia="宋体" w:cs="宋体"/>
                <w:color w:val="auto"/>
                <w:spacing w:val="13"/>
                <w:sz w:val="24"/>
                <w:szCs w:val="24"/>
              </w:rPr>
              <w:t>合</w:t>
            </w:r>
            <w:r>
              <w:rPr>
                <w:rFonts w:hint="eastAsia" w:ascii="宋体" w:hAnsi="宋体" w:eastAsia="宋体" w:cs="宋体"/>
                <w:color w:val="auto"/>
                <w:spacing w:val="8"/>
                <w:sz w:val="24"/>
                <w:szCs w:val="24"/>
              </w:rPr>
              <w:t>同价格质量保证金的优惠：</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lang w:eastAsia="zh-CN"/>
              </w:rPr>
            </w:pPr>
            <w:r>
              <w:rPr>
                <w:rFonts w:hint="eastAsia" w:ascii="宋体" w:hAnsi="宋体" w:eastAsia="宋体" w:cs="宋体"/>
                <w:spacing w:val="10"/>
                <w:sz w:val="24"/>
                <w:szCs w:val="24"/>
              </w:rPr>
              <w:t>□</w:t>
            </w:r>
            <w:r>
              <w:rPr>
                <w:rFonts w:hint="eastAsia" w:ascii="宋体" w:hAnsi="宋体" w:eastAsia="宋体" w:cs="宋体"/>
                <w:spacing w:val="7"/>
                <w:sz w:val="24"/>
                <w:szCs w:val="24"/>
              </w:rPr>
              <w:t>是</w:t>
            </w:r>
            <w:r>
              <w:rPr>
                <w:rFonts w:hint="eastAsia" w:ascii="宋体" w:hAnsi="宋体" w:eastAsia="宋体" w:cs="宋体"/>
                <w:spacing w:val="5"/>
                <w:sz w:val="24"/>
                <w:szCs w:val="24"/>
              </w:rPr>
              <w:t>，利息的计算方式：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☑否</w:t>
            </w:r>
          </w:p>
        </w:tc>
        <w:tc>
          <w:tcPr>
            <w:tcW w:w="42" w:type="dxa"/>
            <w:gridSpan w:val="2"/>
            <w:tcBorders>
              <w:top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tc>
        <w:tc>
          <w:tcPr>
            <w:tcW w:w="7505" w:type="dxa"/>
            <w:gridSpan w:val="3"/>
            <w:vMerge w:val="continue"/>
            <w:tcBorders>
              <w:top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42" w:type="dxa"/>
            <w:gridSpan w:val="2"/>
            <w:tcBorders>
              <w:top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tc>
        <w:tc>
          <w:tcPr>
            <w:tcW w:w="7547" w:type="dxa"/>
            <w:gridSpan w:val="5"/>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承包人向监理人提交交工付款申请单(包括相关证明材料)的份数：</w:t>
            </w:r>
            <w:r>
              <w:rPr>
                <w:rFonts w:hint="eastAsia" w:ascii="宋体" w:hAnsi="宋体" w:eastAsia="宋体" w:cs="宋体"/>
                <w:spacing w:val="6"/>
                <w:sz w:val="24"/>
                <w:szCs w:val="24"/>
                <w:u w:val="single" w:color="auto"/>
              </w:rPr>
              <w:t>1</w:t>
            </w:r>
            <w:r>
              <w:rPr>
                <w:rFonts w:hint="eastAsia" w:ascii="宋体" w:hAnsi="宋体" w:eastAsia="宋体" w:cs="宋体"/>
                <w:sz w:val="24"/>
                <w:szCs w:val="24"/>
              </w:rPr>
              <w:t>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tc>
        <w:tc>
          <w:tcPr>
            <w:tcW w:w="7547" w:type="dxa"/>
            <w:gridSpan w:val="5"/>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承包人向监理人提交最终结清申请单(包括相关证明材料)的份数：</w:t>
            </w:r>
            <w:r>
              <w:rPr>
                <w:rFonts w:hint="eastAsia" w:ascii="宋体" w:hAnsi="宋体" w:eastAsia="宋体" w:cs="宋体"/>
                <w:spacing w:val="9"/>
                <w:sz w:val="24"/>
                <w:szCs w:val="24"/>
                <w:u w:val="single" w:color="auto"/>
              </w:rPr>
              <w:t>1</w:t>
            </w:r>
            <w:r>
              <w:rPr>
                <w:rFonts w:hint="eastAsia" w:ascii="宋体" w:hAnsi="宋体" w:eastAsia="宋体" w:cs="宋体"/>
                <w:spacing w:val="9"/>
                <w:sz w:val="24"/>
                <w:szCs w:val="24"/>
              </w:rPr>
              <w:t>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11</w:t>
            </w:r>
            <w:r>
              <w:rPr>
                <w:rFonts w:hint="eastAsia" w:ascii="宋体" w:hAnsi="宋体" w:eastAsia="宋体" w:cs="宋体"/>
                <w:sz w:val="24"/>
                <w:szCs w:val="24"/>
                <w:highlight w:val="none"/>
              </w:rPr>
              <w:t>.2</w:t>
            </w:r>
          </w:p>
        </w:tc>
        <w:tc>
          <w:tcPr>
            <w:tcW w:w="7547" w:type="dxa"/>
            <w:gridSpan w:val="5"/>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16"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竣工资料</w:t>
            </w:r>
            <w:r>
              <w:rPr>
                <w:rFonts w:hint="eastAsia" w:ascii="宋体" w:hAnsi="宋体" w:eastAsia="宋体" w:cs="宋体"/>
                <w:spacing w:val="-10"/>
                <w:sz w:val="24"/>
                <w:szCs w:val="24"/>
              </w:rPr>
              <w:t>的</w:t>
            </w:r>
            <w:r>
              <w:rPr>
                <w:rFonts w:hint="eastAsia" w:ascii="宋体" w:hAnsi="宋体" w:eastAsia="宋体" w:cs="宋体"/>
                <w:spacing w:val="-8"/>
                <w:sz w:val="24"/>
                <w:szCs w:val="24"/>
              </w:rPr>
              <w:t>份数：原始资料1份，复印件2份，电子文件(光盘或U盘)</w:t>
            </w:r>
            <w:r>
              <w:rPr>
                <w:rFonts w:hint="eastAsia" w:ascii="宋体" w:hAnsi="宋体" w:eastAsia="宋体" w:cs="宋体"/>
                <w:spacing w:val="-8"/>
                <w:sz w:val="24"/>
                <w:szCs w:val="24"/>
                <w:u w:val="single" w:color="auto"/>
              </w:rPr>
              <w:t>2</w:t>
            </w:r>
            <w:r>
              <w:rPr>
                <w:rFonts w:hint="eastAsia" w:ascii="宋体" w:hAnsi="宋体" w:eastAsia="宋体" w:cs="宋体"/>
                <w:spacing w:val="-8"/>
                <w:sz w:val="24"/>
                <w:szCs w:val="24"/>
              </w:rPr>
              <w:t>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6" w:hRule="atLeast"/>
        </w:trPr>
        <w:tc>
          <w:tcPr>
            <w:tcW w:w="135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11.5</w:t>
            </w:r>
          </w:p>
        </w:tc>
        <w:tc>
          <w:tcPr>
            <w:tcW w:w="7547" w:type="dxa"/>
            <w:gridSpan w:val="5"/>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4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单位</w:t>
            </w:r>
            <w:r>
              <w:rPr>
                <w:rFonts w:hint="eastAsia" w:ascii="宋体" w:hAnsi="宋体" w:eastAsia="宋体" w:cs="宋体"/>
                <w:spacing w:val="-6"/>
                <w:sz w:val="24"/>
                <w:szCs w:val="24"/>
              </w:rPr>
              <w:t>工</w:t>
            </w:r>
            <w:r>
              <w:rPr>
                <w:rFonts w:hint="eastAsia" w:ascii="宋体" w:hAnsi="宋体" w:eastAsia="宋体" w:cs="宋体"/>
                <w:spacing w:val="-5"/>
                <w:sz w:val="24"/>
                <w:szCs w:val="24"/>
              </w:rPr>
              <w:t>程是否需投入施工期运行：</w:t>
            </w:r>
            <w:r>
              <w:rPr>
                <w:rFonts w:hint="eastAsia" w:ascii="宋体" w:hAnsi="宋体" w:eastAsia="宋体" w:cs="宋体"/>
                <w:spacing w:val="-5"/>
                <w:sz w:val="24"/>
                <w:szCs w:val="24"/>
                <w:u w:val="single" w:color="auto"/>
              </w:rPr>
              <w:t>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44"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如</w:t>
            </w:r>
            <w:r>
              <w:rPr>
                <w:rFonts w:hint="eastAsia" w:ascii="宋体" w:hAnsi="宋体" w:eastAsia="宋体" w:cs="宋体"/>
                <w:spacing w:val="-6"/>
                <w:sz w:val="24"/>
                <w:szCs w:val="24"/>
              </w:rPr>
              <w:t>单位工程需要进行施工期运行，需要施工期运行的单位工程规定如下：</w:t>
            </w:r>
            <w:r>
              <w:rPr>
                <w:rFonts w:hint="eastAsia" w:ascii="宋体" w:hAnsi="宋体" w:eastAsia="宋体" w:cs="宋体"/>
                <w:spacing w:val="-6"/>
                <w:sz w:val="24"/>
                <w:szCs w:val="24"/>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837" w:hRule="atLeast"/>
        </w:trPr>
        <w:tc>
          <w:tcPr>
            <w:tcW w:w="1356" w:type="dxa"/>
            <w:gridSpan w:val="2"/>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w:t>
            </w:r>
            <w:r>
              <w:rPr>
                <w:rFonts w:hint="eastAsia" w:ascii="宋体" w:hAnsi="宋体" w:eastAsia="宋体" w:cs="宋体"/>
                <w:sz w:val="24"/>
                <w:szCs w:val="24"/>
                <w:highlight w:val="none"/>
              </w:rPr>
              <w:t>1.6</w:t>
            </w:r>
          </w:p>
        </w:tc>
        <w:tc>
          <w:tcPr>
            <w:tcW w:w="7539"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4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本</w:t>
            </w:r>
            <w:r>
              <w:rPr>
                <w:rFonts w:hint="eastAsia" w:ascii="宋体" w:hAnsi="宋体" w:eastAsia="宋体" w:cs="宋体"/>
                <w:spacing w:val="-7"/>
                <w:sz w:val="24"/>
                <w:szCs w:val="24"/>
              </w:rPr>
              <w:t>工</w:t>
            </w:r>
            <w:r>
              <w:rPr>
                <w:rFonts w:hint="eastAsia" w:ascii="宋体" w:hAnsi="宋体" w:eastAsia="宋体" w:cs="宋体"/>
                <w:spacing w:val="-5"/>
                <w:sz w:val="24"/>
                <w:szCs w:val="24"/>
              </w:rPr>
              <w:t>程是否进行试运行：</w:t>
            </w:r>
            <w:r>
              <w:rPr>
                <w:rFonts w:hint="eastAsia" w:ascii="宋体" w:hAnsi="宋体" w:eastAsia="宋体" w:cs="宋体"/>
                <w:spacing w:val="-5"/>
                <w:sz w:val="24"/>
                <w:szCs w:val="24"/>
                <w:u w:val="single" w:color="auto"/>
              </w:rPr>
              <w:t>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32" w:firstLineChars="200"/>
              <w:jc w:val="both"/>
              <w:textAlignment w:val="baseline"/>
              <w:rPr>
                <w:rFonts w:hint="eastAsia" w:ascii="宋体" w:hAnsi="宋体" w:eastAsia="宋体" w:cs="宋体"/>
                <w:sz w:val="24"/>
                <w:szCs w:val="24"/>
                <w:lang w:eastAsia="zh-CN"/>
              </w:rPr>
            </w:pPr>
            <w:r>
              <w:rPr>
                <w:rFonts w:hint="eastAsia" w:ascii="宋体" w:hAnsi="宋体" w:eastAsia="宋体" w:cs="宋体"/>
                <w:spacing w:val="-12"/>
                <w:sz w:val="24"/>
                <w:szCs w:val="24"/>
              </w:rPr>
              <w:t>如</w:t>
            </w:r>
            <w:r>
              <w:rPr>
                <w:rFonts w:hint="eastAsia" w:ascii="宋体" w:hAnsi="宋体" w:eastAsia="宋体" w:cs="宋体"/>
                <w:spacing w:val="-7"/>
                <w:sz w:val="24"/>
                <w:szCs w:val="24"/>
              </w:rPr>
              <w:t>本</w:t>
            </w:r>
            <w:r>
              <w:rPr>
                <w:rFonts w:hint="eastAsia" w:ascii="宋体" w:hAnsi="宋体" w:eastAsia="宋体" w:cs="宋体"/>
                <w:spacing w:val="-6"/>
                <w:sz w:val="24"/>
                <w:szCs w:val="24"/>
              </w:rPr>
              <w:t>工程需要进行试运行，试运行的具体规定如下：</w:t>
            </w:r>
            <w:r>
              <w:rPr>
                <w:rFonts w:hint="eastAsia" w:ascii="宋体" w:hAnsi="宋体" w:eastAsia="宋体" w:cs="宋体"/>
                <w:spacing w:val="-6"/>
                <w:sz w:val="24"/>
                <w:szCs w:val="24"/>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607" w:hRule="atLeast"/>
        </w:trPr>
        <w:tc>
          <w:tcPr>
            <w:tcW w:w="1356" w:type="dxa"/>
            <w:gridSpan w:val="2"/>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21.5</w:t>
            </w:r>
          </w:p>
        </w:tc>
        <w:tc>
          <w:tcPr>
            <w:tcW w:w="7539"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highlight w:val="none"/>
              </w:rPr>
              <w:t>保修期：</w:t>
            </w:r>
            <w:r>
              <w:rPr>
                <w:rFonts w:hint="eastAsia" w:ascii="宋体" w:hAnsi="宋体" w:eastAsia="宋体" w:cs="宋体"/>
                <w:spacing w:val="3"/>
                <w:sz w:val="24"/>
                <w:szCs w:val="24"/>
              </w:rPr>
              <w:t>自实际交工日期起计算</w:t>
            </w:r>
            <w:r>
              <w:rPr>
                <w:rFonts w:hint="eastAsia" w:ascii="宋体" w:hAnsi="宋体" w:eastAsia="宋体" w:cs="宋体"/>
                <w:spacing w:val="3"/>
                <w:sz w:val="24"/>
                <w:szCs w:val="24"/>
                <w:u w:val="single" w:color="auto"/>
              </w:rPr>
              <w:t>1</w:t>
            </w:r>
            <w:r>
              <w:rPr>
                <w:rFonts w:hint="eastAsia" w:ascii="宋体" w:hAnsi="宋体" w:eastAsia="宋体" w:cs="宋体"/>
                <w:sz w:val="24"/>
                <w:szCs w:val="24"/>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648" w:hRule="atLeast"/>
        </w:trPr>
        <w:tc>
          <w:tcPr>
            <w:tcW w:w="1356" w:type="dxa"/>
            <w:gridSpan w:val="2"/>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highlight w:val="none"/>
              </w:rPr>
            </w:pPr>
            <w:r>
              <w:rPr>
                <w:rFonts w:hint="eastAsia" w:ascii="宋体" w:hAnsi="宋体" w:eastAsia="宋体" w:cs="宋体"/>
                <w:spacing w:val="6"/>
                <w:position w:val="1"/>
                <w:sz w:val="24"/>
                <w:szCs w:val="24"/>
                <w:highlight w:val="none"/>
              </w:rPr>
              <w:t>2</w:t>
            </w:r>
            <w:r>
              <w:rPr>
                <w:rFonts w:hint="eastAsia" w:ascii="宋体" w:hAnsi="宋体" w:eastAsia="宋体" w:cs="宋体"/>
                <w:spacing w:val="3"/>
                <w:position w:val="1"/>
                <w:sz w:val="24"/>
                <w:szCs w:val="24"/>
                <w:highlight w:val="none"/>
              </w:rPr>
              <w:t>4.2(3)</w:t>
            </w:r>
          </w:p>
        </w:tc>
        <w:tc>
          <w:tcPr>
            <w:tcW w:w="7539"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争</w:t>
            </w:r>
            <w:r>
              <w:rPr>
                <w:rFonts w:hint="eastAsia" w:ascii="宋体" w:hAnsi="宋体" w:eastAsia="宋体" w:cs="宋体"/>
                <w:spacing w:val="9"/>
                <w:sz w:val="24"/>
                <w:szCs w:val="24"/>
              </w:rPr>
              <w:t>议</w:t>
            </w:r>
            <w:r>
              <w:rPr>
                <w:rFonts w:hint="eastAsia" w:ascii="宋体" w:hAnsi="宋体" w:eastAsia="宋体" w:cs="宋体"/>
                <w:spacing w:val="8"/>
                <w:sz w:val="24"/>
                <w:szCs w:val="24"/>
              </w:rPr>
              <w:t>的最终解决方式：诉讼</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lang w:eastAsia="zh-CN"/>
              </w:rPr>
            </w:pPr>
            <w:r>
              <w:rPr>
                <w:rFonts w:hint="eastAsia" w:ascii="宋体" w:hAnsi="宋体" w:eastAsia="宋体" w:cs="宋体"/>
                <w:spacing w:val="9"/>
                <w:sz w:val="24"/>
                <w:szCs w:val="24"/>
              </w:rPr>
              <w:t>如</w:t>
            </w:r>
            <w:r>
              <w:rPr>
                <w:rFonts w:hint="eastAsia" w:ascii="宋体" w:hAnsi="宋体" w:eastAsia="宋体" w:cs="宋体"/>
                <w:spacing w:val="7"/>
                <w:sz w:val="24"/>
                <w:szCs w:val="24"/>
              </w:rPr>
              <w:t>采用仲裁，仲裁委员会名称：</w:t>
            </w:r>
            <w:r>
              <w:rPr>
                <w:rFonts w:hint="eastAsia" w:ascii="宋体" w:hAnsi="宋体" w:eastAsia="宋体" w:cs="宋体"/>
                <w:spacing w:val="7"/>
                <w:sz w:val="24"/>
                <w:szCs w:val="24"/>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648" w:hRule="atLeast"/>
        </w:trPr>
        <w:tc>
          <w:tcPr>
            <w:tcW w:w="1356" w:type="dxa"/>
            <w:gridSpan w:val="2"/>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color w:val="auto"/>
                <w:spacing w:val="9"/>
                <w:sz w:val="24"/>
                <w:szCs w:val="24"/>
                <w:highlight w:val="none"/>
              </w:rPr>
            </w:pPr>
            <w:r>
              <w:rPr>
                <w:rFonts w:hint="eastAsia" w:ascii="宋体" w:hAnsi="宋体" w:eastAsia="宋体" w:cs="宋体"/>
                <w:color w:val="auto"/>
                <w:spacing w:val="9"/>
                <w:sz w:val="24"/>
                <w:szCs w:val="24"/>
                <w:highlight w:val="none"/>
                <w:lang w:val="en-US" w:eastAsia="zh-CN"/>
              </w:rPr>
              <w:t>18.3</w:t>
            </w:r>
          </w:p>
        </w:tc>
        <w:tc>
          <w:tcPr>
            <w:tcW w:w="7539"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color w:val="auto"/>
                <w:spacing w:val="9"/>
                <w:sz w:val="24"/>
                <w:szCs w:val="24"/>
                <w:highlight w:val="none"/>
              </w:rPr>
            </w:pPr>
            <w:r>
              <w:rPr>
                <w:rFonts w:hint="eastAsia" w:ascii="宋体" w:hAnsi="宋体" w:eastAsia="宋体" w:cs="宋体"/>
                <w:color w:val="auto"/>
                <w:spacing w:val="9"/>
                <w:sz w:val="24"/>
                <w:szCs w:val="24"/>
                <w:highlight w:val="none"/>
                <w:lang w:val="en-US" w:eastAsia="zh-CN"/>
              </w:rPr>
              <w:t>补充条款：发包人向承包人支付至合同价的85%时停止付款，待承包人完成工程竣工验收达到质量合格要求，经竣工结算审核后支付至审核结算价的97%，审核结算价的3%作为工程质量保证金，待质保期结束后一次性付清。</w:t>
            </w:r>
          </w:p>
        </w:tc>
      </w:tr>
    </w:tbl>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说</w:t>
      </w:r>
      <w:r>
        <w:rPr>
          <w:rFonts w:hint="eastAsia" w:ascii="宋体" w:hAnsi="宋体" w:eastAsia="宋体" w:cs="宋体"/>
          <w:spacing w:val="9"/>
          <w:sz w:val="24"/>
          <w:szCs w:val="24"/>
        </w:rPr>
        <w:t>明：招标人编制的“项目合同条款”不限于本部分所列内容。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sectPr>
          <w:headerReference r:id="rId8" w:type="default"/>
          <w:footerReference r:id="rId9" w:type="default"/>
          <w:pgSz w:w="11910" w:h="16840"/>
          <w:pgMar w:top="1360" w:right="1473" w:bottom="851" w:left="1536" w:header="0" w:footer="691" w:gutter="0"/>
          <w:pgBorders>
            <w:top w:val="none" w:sz="0" w:space="0"/>
            <w:left w:val="none" w:sz="0" w:space="0"/>
            <w:bottom w:val="none" w:sz="0" w:space="0"/>
            <w:right w:val="none" w:sz="0" w:space="0"/>
          </w:pgBorders>
          <w:pgNumType w:fmt="decimal" w:start="1"/>
          <w:cols w:space="720" w:num="1"/>
        </w:sect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508" w:firstLineChars="200"/>
        <w:jc w:val="center"/>
        <w:textAlignment w:val="baseline"/>
        <w:outlineLvl w:val="2"/>
        <w:rPr>
          <w:rFonts w:hint="eastAsia" w:ascii="宋体" w:hAnsi="宋体" w:eastAsia="宋体" w:cs="宋体"/>
          <w:spacing w:val="7"/>
          <w:sz w:val="24"/>
          <w:szCs w:val="24"/>
        </w:rPr>
      </w:pPr>
      <w:bookmarkStart w:id="95" w:name="_Toc32347"/>
      <w:r>
        <w:rPr>
          <w:rFonts w:hint="eastAsia" w:ascii="宋体" w:hAnsi="宋体" w:eastAsia="宋体" w:cs="宋体"/>
          <w:snapToGrid w:val="0"/>
          <w:color w:val="000000"/>
          <w:spacing w:val="7"/>
          <w:kern w:val="0"/>
          <w:sz w:val="24"/>
          <w:szCs w:val="24"/>
        </w:rPr>
        <w:t>第三节</w:t>
      </w:r>
      <w:r>
        <w:rPr>
          <w:rFonts w:hint="eastAsia" w:ascii="宋体" w:hAnsi="宋体" w:eastAsia="宋体" w:cs="宋体"/>
          <w:snapToGrid w:val="0"/>
          <w:color w:val="000000"/>
          <w:spacing w:val="7"/>
          <w:kern w:val="0"/>
          <w:sz w:val="24"/>
          <w:szCs w:val="24"/>
          <w:lang w:val="en-US" w:eastAsia="zh-CN"/>
        </w:rPr>
        <w:t xml:space="preserve"> </w:t>
      </w:r>
      <w:r>
        <w:rPr>
          <w:rFonts w:hint="eastAsia" w:ascii="宋体" w:hAnsi="宋体" w:eastAsia="宋体" w:cs="宋体"/>
          <w:spacing w:val="9"/>
          <w:sz w:val="24"/>
          <w:szCs w:val="24"/>
        </w:rPr>
        <w:t>合同附件格</w:t>
      </w:r>
      <w:r>
        <w:rPr>
          <w:rFonts w:hint="eastAsia" w:ascii="宋体" w:hAnsi="宋体" w:eastAsia="宋体" w:cs="宋体"/>
          <w:spacing w:val="7"/>
          <w:sz w:val="24"/>
          <w:szCs w:val="24"/>
        </w:rPr>
        <w:t>式</w:t>
      </w:r>
      <w:bookmarkEnd w:id="95"/>
    </w:p>
    <w:p>
      <w:pPr>
        <w:pStyle w:val="27"/>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firstLine="482" w:firstLineChars="200"/>
        <w:jc w:val="center"/>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具体合同格式以双方签订为主</w:t>
      </w:r>
    </w:p>
    <w:p>
      <w:pPr>
        <w:pStyle w:val="27"/>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sectPr>
          <w:footerReference r:id="rId10" w:type="default"/>
          <w:pgSz w:w="11910" w:h="16840"/>
          <w:pgMar w:top="1431" w:right="1786" w:bottom="851" w:left="1786" w:header="0" w:footer="691"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附</w:t>
      </w:r>
      <w:r>
        <w:rPr>
          <w:rFonts w:hint="eastAsia" w:ascii="宋体" w:hAnsi="宋体" w:eastAsia="宋体" w:cs="宋体"/>
          <w:spacing w:val="6"/>
          <w:sz w:val="24"/>
          <w:szCs w:val="24"/>
        </w:rPr>
        <w:t>件一合同协议书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合同协议</w:t>
      </w:r>
      <w:r>
        <w:rPr>
          <w:rFonts w:hint="eastAsia" w:ascii="宋体" w:hAnsi="宋体" w:eastAsia="宋体" w:cs="宋体"/>
          <w:spacing w:val="7"/>
          <w:sz w:val="24"/>
          <w:szCs w:val="24"/>
        </w:rPr>
        <w:t>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tabs>
          <w:tab w:val="left" w:pos="1311"/>
          <w:tab w:val="left" w:pos="2991"/>
        </w:tabs>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z w:val="24"/>
          <w:szCs w:val="24"/>
          <w:u w:val="single" w:color="auto"/>
          <w:lang w:val="en-US" w:eastAsia="zh-CN"/>
        </w:rPr>
        <w:t xml:space="preserve"> </w:t>
      </w:r>
      <w:r>
        <w:rPr>
          <w:rFonts w:hint="eastAsia" w:ascii="宋体" w:hAnsi="宋体" w:eastAsia="宋体" w:cs="宋体"/>
          <w:spacing w:val="12"/>
          <w:sz w:val="24"/>
          <w:szCs w:val="24"/>
        </w:rPr>
        <w:t>(发包</w:t>
      </w:r>
      <w:r>
        <w:rPr>
          <w:rFonts w:hint="eastAsia" w:ascii="宋体" w:hAnsi="宋体" w:eastAsia="宋体" w:cs="宋体"/>
          <w:spacing w:val="9"/>
          <w:sz w:val="24"/>
          <w:szCs w:val="24"/>
        </w:rPr>
        <w:t>人</w:t>
      </w:r>
      <w:r>
        <w:rPr>
          <w:rFonts w:hint="eastAsia" w:ascii="宋体" w:hAnsi="宋体" w:eastAsia="宋体" w:cs="宋体"/>
          <w:spacing w:val="6"/>
          <w:sz w:val="24"/>
          <w:szCs w:val="24"/>
        </w:rPr>
        <w:t>名称，以下简称“发包人”)为实施</w:t>
      </w:r>
      <w:r>
        <w:rPr>
          <w:rFonts w:hint="eastAsia" w:ascii="宋体" w:hAnsi="宋体" w:eastAsia="宋体" w:cs="宋体"/>
          <w:sz w:val="24"/>
          <w:szCs w:val="24"/>
          <w:u w:val="single" w:color="auto"/>
        </w:rPr>
        <w:tab/>
      </w:r>
      <w:r>
        <w:rPr>
          <w:rFonts w:hint="eastAsia" w:ascii="宋体" w:hAnsi="宋体" w:eastAsia="宋体" w:cs="宋体"/>
          <w:sz w:val="24"/>
          <w:szCs w:val="24"/>
          <w:u w:val="single" w:color="auto"/>
          <w:lang w:val="en-US" w:eastAsia="zh-CN"/>
        </w:rPr>
        <w:t xml:space="preserve">                </w:t>
      </w:r>
      <w:r>
        <w:rPr>
          <w:rFonts w:hint="eastAsia" w:ascii="宋体" w:hAnsi="宋体" w:eastAsia="宋体" w:cs="宋体"/>
          <w:spacing w:val="12"/>
          <w:sz w:val="24"/>
          <w:szCs w:val="24"/>
        </w:rPr>
        <w:t>(项目</w:t>
      </w:r>
      <w:r>
        <w:rPr>
          <w:rFonts w:hint="eastAsia" w:ascii="宋体" w:hAnsi="宋体" w:eastAsia="宋体" w:cs="宋体"/>
          <w:spacing w:val="11"/>
          <w:sz w:val="24"/>
          <w:szCs w:val="24"/>
        </w:rPr>
        <w:t>名</w:t>
      </w:r>
      <w:r>
        <w:rPr>
          <w:rFonts w:hint="eastAsia" w:ascii="宋体" w:hAnsi="宋体" w:eastAsia="宋体" w:cs="宋体"/>
          <w:spacing w:val="6"/>
          <w:sz w:val="24"/>
          <w:szCs w:val="24"/>
        </w:rPr>
        <w:t>称)，已接受</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rPr>
        <w:t>(承包人名称，以下简称“承包人”)对该项目</w:t>
      </w:r>
      <w:r>
        <w:rPr>
          <w:rFonts w:hint="eastAsia" w:ascii="宋体" w:hAnsi="宋体" w:eastAsia="宋体" w:cs="宋体"/>
          <w:sz w:val="24"/>
          <w:szCs w:val="24"/>
          <w:u w:val="single" w:color="auto"/>
        </w:rPr>
        <w:tab/>
      </w:r>
      <w:r>
        <w:rPr>
          <w:rFonts w:hint="eastAsia" w:ascii="宋体" w:hAnsi="宋体" w:eastAsia="宋体" w:cs="宋体"/>
          <w:sz w:val="24"/>
          <w:szCs w:val="24"/>
          <w:u w:val="single" w:color="auto"/>
        </w:rPr>
        <w:tab/>
      </w:r>
      <w:r>
        <w:rPr>
          <w:rFonts w:hint="eastAsia" w:ascii="宋体" w:hAnsi="宋体" w:eastAsia="宋体" w:cs="宋体"/>
          <w:spacing w:val="13"/>
          <w:sz w:val="24"/>
          <w:szCs w:val="24"/>
        </w:rPr>
        <w:t>标</w:t>
      </w:r>
      <w:r>
        <w:rPr>
          <w:rFonts w:hint="eastAsia" w:ascii="宋体" w:hAnsi="宋体" w:eastAsia="宋体" w:cs="宋体"/>
          <w:spacing w:val="9"/>
          <w:sz w:val="24"/>
          <w:szCs w:val="24"/>
        </w:rPr>
        <w:t>段施工的投标。发包人和承包人共同达成如下协议：</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1.本项目路面坑槽修复</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㎡，标线</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㎡，标志牌</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处，示警桩</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根，波形梁护栏</w:t>
      </w:r>
      <w:r>
        <w:rPr>
          <w:rFonts w:hint="eastAsia" w:ascii="宋体" w:hAnsi="宋体" w:eastAsia="宋体" w:cs="宋体"/>
          <w:spacing w:val="1"/>
          <w:sz w:val="24"/>
          <w:szCs w:val="24"/>
          <w:u w:val="single"/>
        </w:rPr>
        <w:t xml:space="preserve"> </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m,防雪网</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m</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路基路面铺设</w:t>
      </w:r>
      <w:r>
        <w:rPr>
          <w:rFonts w:hint="eastAsia" w:ascii="宋体" w:hAnsi="宋体" w:eastAsia="宋体" w:cs="宋体"/>
          <w:spacing w:val="1"/>
          <w:sz w:val="24"/>
          <w:szCs w:val="24"/>
        </w:rPr>
        <w:t>等。(因本项目涉及到的村道数量众多，为本项目顺利进行预留单柱式标志牌 50 个，爆闪灯 50 个，示警桩 200 根</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2.</w:t>
      </w:r>
      <w:r>
        <w:rPr>
          <w:rFonts w:hint="eastAsia" w:ascii="宋体" w:hAnsi="宋体" w:eastAsia="宋体" w:cs="宋体"/>
          <w:spacing w:val="8"/>
          <w:sz w:val="24"/>
          <w:szCs w:val="24"/>
        </w:rPr>
        <w:t>下列文件应视为构成合同文件的组成部分：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(1)合同协议书及各种合同附件(含评标期间和合同谈判过程中的澄清文</w:t>
      </w:r>
      <w:r>
        <w:rPr>
          <w:rFonts w:hint="eastAsia" w:ascii="宋体" w:hAnsi="宋体" w:eastAsia="宋体" w:cs="宋体"/>
          <w:spacing w:val="6"/>
          <w:sz w:val="24"/>
          <w:szCs w:val="24"/>
        </w:rPr>
        <w:t>件</w:t>
      </w:r>
      <w:r>
        <w:rPr>
          <w:rFonts w:hint="eastAsia" w:ascii="宋体" w:hAnsi="宋体" w:eastAsia="宋体" w:cs="宋体"/>
          <w:sz w:val="24"/>
          <w:szCs w:val="24"/>
        </w:rPr>
        <w:t>和</w:t>
      </w:r>
      <w:r>
        <w:rPr>
          <w:rFonts w:hint="eastAsia" w:ascii="宋体" w:hAnsi="宋体" w:eastAsia="宋体" w:cs="宋体"/>
          <w:spacing w:val="1"/>
          <w:sz w:val="24"/>
          <w:szCs w:val="24"/>
        </w:rPr>
        <w:t>补</w:t>
      </w:r>
      <w:r>
        <w:rPr>
          <w:rFonts w:hint="eastAsia" w:ascii="宋体" w:hAnsi="宋体" w:eastAsia="宋体" w:cs="宋体"/>
          <w:sz w:val="24"/>
          <w:szCs w:val="24"/>
        </w:rPr>
        <w:t>充资料)；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(2)中标通知书；</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(3)投标函及投标函附录；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(4)专用合同条款；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(5)通用合同条款；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(6)工程量清单计量规则；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(7)技术规范；</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(8)图纸；</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(9)已标价工程量清单；</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(10)承包人有关人员、设备投入的承诺及投标文件中的施工组织设计；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(11)其他合同文件。</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3.上述文件互相</w:t>
      </w:r>
      <w:r>
        <w:rPr>
          <w:rFonts w:hint="eastAsia" w:ascii="宋体" w:hAnsi="宋体" w:eastAsia="宋体" w:cs="宋体"/>
          <w:spacing w:val="2"/>
          <w:sz w:val="24"/>
          <w:szCs w:val="24"/>
        </w:rPr>
        <w:t>补充和解释，如有不明确或不一致之处，以合同约定次序在先者</w:t>
      </w:r>
      <w:r>
        <w:rPr>
          <w:rFonts w:hint="eastAsia" w:ascii="宋体" w:hAnsi="宋体" w:eastAsia="宋体" w:cs="宋体"/>
          <w:spacing w:val="3"/>
          <w:sz w:val="24"/>
          <w:szCs w:val="24"/>
        </w:rPr>
        <w:t>为</w:t>
      </w:r>
      <w:r>
        <w:rPr>
          <w:rFonts w:hint="eastAsia" w:ascii="宋体" w:hAnsi="宋体" w:eastAsia="宋体" w:cs="宋体"/>
          <w:spacing w:val="2"/>
          <w:sz w:val="24"/>
          <w:szCs w:val="24"/>
        </w:rPr>
        <w:t>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4.</w:t>
      </w:r>
      <w:r>
        <w:rPr>
          <w:rFonts w:hint="eastAsia" w:ascii="宋体" w:hAnsi="宋体" w:eastAsia="宋体" w:cs="宋体"/>
          <w:spacing w:val="7"/>
          <w:sz w:val="24"/>
          <w:szCs w:val="24"/>
        </w:rPr>
        <w:t>根据工程量清单所列的预计数量和单价或总额价计算的签约合同价：人民币</w:t>
      </w:r>
      <w:r>
        <w:rPr>
          <w:rFonts w:hint="eastAsia" w:ascii="宋体" w:hAnsi="宋体" w:eastAsia="宋体" w:cs="宋体"/>
          <w:spacing w:val="4"/>
          <w:sz w:val="24"/>
          <w:szCs w:val="24"/>
        </w:rPr>
        <w:t>(大写)元(￥</w:t>
      </w:r>
      <w:r>
        <w:rPr>
          <w:rFonts w:hint="eastAsia" w:ascii="宋体" w:hAnsi="宋体" w:eastAsia="宋体" w:cs="宋体"/>
          <w:spacing w:val="3"/>
          <w:sz w:val="24"/>
          <w:szCs w:val="24"/>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4"/>
          <w:sz w:val="24"/>
          <w:szCs w:val="24"/>
        </w:rPr>
        <w:t>5.承包人项目经理</w:t>
      </w:r>
      <w:r>
        <w:rPr>
          <w:rFonts w:hint="eastAsia" w:ascii="宋体" w:hAnsi="宋体" w:eastAsia="宋体" w:cs="宋体"/>
          <w:spacing w:val="-3"/>
          <w:sz w:val="24"/>
          <w:szCs w:val="24"/>
        </w:rPr>
        <w:t>：</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2"/>
          <w:sz w:val="24"/>
          <w:szCs w:val="24"/>
        </w:rPr>
        <w:t>。承包人项目总工：</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6.工程质量符合</w:t>
      </w:r>
      <w:r>
        <w:rPr>
          <w:rFonts w:hint="eastAsia" w:ascii="宋体" w:hAnsi="宋体" w:eastAsia="宋体" w:cs="宋体"/>
          <w:sz w:val="24"/>
          <w:szCs w:val="24"/>
        </w:rPr>
        <w:t>标准。工程安全目标：</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10"/>
          <w:sz w:val="24"/>
          <w:szCs w:val="24"/>
        </w:rPr>
        <w:t>7</w:t>
      </w:r>
      <w:r>
        <w:rPr>
          <w:rFonts w:hint="eastAsia" w:ascii="宋体" w:hAnsi="宋体" w:eastAsia="宋体" w:cs="宋体"/>
          <w:spacing w:val="8"/>
          <w:sz w:val="24"/>
          <w:szCs w:val="24"/>
        </w:rPr>
        <w:t>.承包人承诺按合同约定承担工程的实施、完成及缺陷修复。</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16"/>
          <w:sz w:val="24"/>
          <w:szCs w:val="24"/>
        </w:rPr>
        <w:t>8</w:t>
      </w:r>
      <w:r>
        <w:rPr>
          <w:rFonts w:hint="eastAsia" w:ascii="宋体" w:hAnsi="宋体" w:eastAsia="宋体" w:cs="宋体"/>
          <w:spacing w:val="10"/>
          <w:sz w:val="24"/>
          <w:szCs w:val="24"/>
        </w:rPr>
        <w:t>.</w:t>
      </w:r>
      <w:r>
        <w:rPr>
          <w:rFonts w:hint="eastAsia" w:ascii="宋体" w:hAnsi="宋体" w:eastAsia="宋体" w:cs="宋体"/>
          <w:spacing w:val="8"/>
          <w:sz w:val="24"/>
          <w:szCs w:val="24"/>
        </w:rPr>
        <w:t>发包人承诺按合同约定的条件、时间和方式向承包人支付合同价款。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pacing w:val="6"/>
          <w:sz w:val="24"/>
          <w:szCs w:val="24"/>
        </w:rPr>
      </w:pPr>
      <w:r>
        <w:rPr>
          <w:rFonts w:hint="eastAsia" w:ascii="宋体" w:hAnsi="宋体" w:eastAsia="宋体" w:cs="宋体"/>
          <w:spacing w:val="9"/>
          <w:sz w:val="24"/>
          <w:szCs w:val="24"/>
        </w:rPr>
        <w:t>9</w:t>
      </w:r>
      <w:r>
        <w:rPr>
          <w:rFonts w:hint="eastAsia" w:ascii="宋体" w:hAnsi="宋体" w:eastAsia="宋体" w:cs="宋体"/>
          <w:spacing w:val="6"/>
          <w:sz w:val="24"/>
          <w:szCs w:val="24"/>
        </w:rPr>
        <w:t>.承包人应按照监理人指示开工，工期为</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rPr>
        <w:t>日历天。</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10.本协议书在承包人提供履约保证金后，由双方</w:t>
      </w:r>
      <w:r>
        <w:rPr>
          <w:rFonts w:hint="eastAsia" w:ascii="宋体" w:hAnsi="宋体" w:eastAsia="宋体" w:cs="宋体"/>
          <w:sz w:val="24"/>
          <w:szCs w:val="24"/>
        </w:rPr>
        <w:t>法定代表人或其委托代理人签署</w:t>
      </w:r>
      <w:r>
        <w:rPr>
          <w:rFonts w:hint="eastAsia" w:ascii="宋体" w:hAnsi="宋体" w:eastAsia="宋体" w:cs="宋体"/>
          <w:spacing w:val="11"/>
          <w:sz w:val="24"/>
          <w:szCs w:val="24"/>
        </w:rPr>
        <w:t>并加盖单位章后生效。全部工程完工后经交工验收合格、缺陷责任期满签发缺陷</w:t>
      </w:r>
      <w:r>
        <w:rPr>
          <w:rFonts w:hint="eastAsia" w:ascii="宋体" w:hAnsi="宋体" w:eastAsia="宋体" w:cs="宋体"/>
          <w:spacing w:val="7"/>
          <w:sz w:val="24"/>
          <w:szCs w:val="24"/>
        </w:rPr>
        <w:t>责</w:t>
      </w:r>
      <w:r>
        <w:rPr>
          <w:rFonts w:hint="eastAsia" w:ascii="宋体" w:hAnsi="宋体" w:eastAsia="宋体" w:cs="宋体"/>
          <w:spacing w:val="8"/>
          <w:sz w:val="24"/>
          <w:szCs w:val="24"/>
        </w:rPr>
        <w:t>任终止证书后失效</w:t>
      </w:r>
      <w:r>
        <w:rPr>
          <w:rFonts w:hint="eastAsia" w:ascii="宋体" w:hAnsi="宋体" w:eastAsia="宋体" w:cs="宋体"/>
          <w:spacing w:val="7"/>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11</w:t>
      </w:r>
      <w:r>
        <w:rPr>
          <w:rFonts w:hint="eastAsia" w:ascii="宋体" w:hAnsi="宋体" w:eastAsia="宋体" w:cs="宋体"/>
          <w:spacing w:val="-3"/>
          <w:sz w:val="24"/>
          <w:szCs w:val="24"/>
        </w:rPr>
        <w:t>.</w:t>
      </w:r>
      <w:r>
        <w:rPr>
          <w:rFonts w:hint="eastAsia" w:ascii="宋体" w:hAnsi="宋体" w:eastAsia="宋体" w:cs="宋体"/>
          <w:spacing w:val="-2"/>
          <w:sz w:val="24"/>
          <w:szCs w:val="24"/>
        </w:rPr>
        <w:t>本协议书正本</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份、副本</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份，合同双方各执正本</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份，副本</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份，当正</w:t>
      </w:r>
      <w:r>
        <w:rPr>
          <w:rFonts w:hint="eastAsia" w:ascii="宋体" w:hAnsi="宋体" w:eastAsia="宋体" w:cs="宋体"/>
          <w:spacing w:val="9"/>
          <w:sz w:val="24"/>
          <w:szCs w:val="24"/>
        </w:rPr>
        <w:t>本与副本的内容不一致时，以正本为准</w:t>
      </w:r>
      <w:r>
        <w:rPr>
          <w:rFonts w:hint="eastAsia" w:ascii="宋体" w:hAnsi="宋体" w:eastAsia="宋体" w:cs="宋体"/>
          <w:spacing w:val="6"/>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12.合同未尽事宜，双方另行签订补充协议。补充协议是合同的组成部分</w:t>
      </w:r>
      <w:r>
        <w:rPr>
          <w:rFonts w:hint="eastAsia" w:ascii="宋体" w:hAnsi="宋体" w:eastAsia="宋体" w:cs="宋体"/>
          <w:spacing w:val="6"/>
          <w:sz w:val="24"/>
          <w:szCs w:val="24"/>
        </w:rPr>
        <w:t>。</w:t>
      </w:r>
    </w:p>
    <w:tbl>
      <w:tblPr>
        <w:tblStyle w:val="46"/>
        <w:tblW w:w="91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81"/>
        <w:gridCol w:w="4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jc w:val="center"/>
        </w:trPr>
        <w:tc>
          <w:tcPr>
            <w:tcW w:w="4681"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6"/>
                <w:sz w:val="24"/>
                <w:szCs w:val="24"/>
              </w:rPr>
              <w:t>发包</w:t>
            </w:r>
            <w:r>
              <w:rPr>
                <w:rFonts w:hint="eastAsia" w:ascii="宋体" w:hAnsi="宋体" w:eastAsia="宋体" w:cs="宋体"/>
                <w:spacing w:val="-3"/>
                <w:sz w:val="24"/>
                <w:szCs w:val="24"/>
              </w:rPr>
              <w:t>人：(盖单位章)</w:t>
            </w:r>
          </w:p>
        </w:tc>
        <w:tc>
          <w:tcPr>
            <w:tcW w:w="4421"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rightChars="0"/>
              <w:jc w:val="both"/>
              <w:textAlignment w:val="baseline"/>
              <w:rPr>
                <w:rFonts w:hint="eastAsia" w:ascii="宋体" w:hAnsi="宋体" w:eastAsia="宋体" w:cs="宋体"/>
                <w:sz w:val="24"/>
                <w:szCs w:val="24"/>
                <w:vertAlign w:val="baseline"/>
              </w:rPr>
            </w:pPr>
            <w:r>
              <w:rPr>
                <w:rFonts w:hint="eastAsia" w:ascii="宋体" w:hAnsi="宋体" w:eastAsia="宋体" w:cs="宋体"/>
                <w:spacing w:val="-3"/>
                <w:sz w:val="24"/>
                <w:szCs w:val="24"/>
                <w:lang w:eastAsia="zh-CN"/>
              </w:rPr>
              <w:t>承包</w:t>
            </w:r>
            <w:r>
              <w:rPr>
                <w:rFonts w:hint="eastAsia" w:ascii="宋体" w:hAnsi="宋体" w:eastAsia="宋体" w:cs="宋体"/>
                <w:spacing w:val="-3"/>
                <w:sz w:val="24"/>
                <w:szCs w:val="24"/>
              </w:rPr>
              <w:t>人：(盖单位章)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2" w:hRule="atLeast"/>
          <w:jc w:val="center"/>
        </w:trPr>
        <w:tc>
          <w:tcPr>
            <w:tcW w:w="4681"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法定代表</w:t>
            </w:r>
            <w:r>
              <w:rPr>
                <w:rFonts w:hint="eastAsia" w:ascii="宋体" w:hAnsi="宋体" w:eastAsia="宋体" w:cs="宋体"/>
                <w:spacing w:val="7"/>
                <w:sz w:val="24"/>
                <w:szCs w:val="24"/>
              </w:rPr>
              <w:t>人</w:t>
            </w:r>
            <w:r>
              <w:rPr>
                <w:rFonts w:hint="eastAsia" w:ascii="宋体" w:hAnsi="宋体" w:eastAsia="宋体" w:cs="宋体"/>
                <w:spacing w:val="-8"/>
                <w:sz w:val="24"/>
                <w:szCs w:val="24"/>
              </w:rPr>
              <w:t>或</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5"/>
                <w:sz w:val="24"/>
                <w:szCs w:val="24"/>
              </w:rPr>
              <w:t>其委托代理人：(签字)</w:t>
            </w:r>
          </w:p>
        </w:tc>
        <w:tc>
          <w:tcPr>
            <w:tcW w:w="4421"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法定代表</w:t>
            </w:r>
            <w:r>
              <w:rPr>
                <w:rFonts w:hint="eastAsia" w:ascii="宋体" w:hAnsi="宋体" w:eastAsia="宋体" w:cs="宋体"/>
                <w:spacing w:val="7"/>
                <w:sz w:val="24"/>
                <w:szCs w:val="24"/>
              </w:rPr>
              <w:t>人</w:t>
            </w:r>
            <w:r>
              <w:rPr>
                <w:rFonts w:hint="eastAsia" w:ascii="宋体" w:hAnsi="宋体" w:eastAsia="宋体" w:cs="宋体"/>
                <w:spacing w:val="-8"/>
                <w:sz w:val="24"/>
                <w:szCs w:val="24"/>
              </w:rPr>
              <w:t>或</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5"/>
                <w:sz w:val="24"/>
                <w:szCs w:val="24"/>
              </w:rPr>
              <w:t>其委托代理人：(签字)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6" w:hRule="atLeast"/>
          <w:jc w:val="center"/>
        </w:trPr>
        <w:tc>
          <w:tcPr>
            <w:tcW w:w="4681" w:type="dxa"/>
            <w:tcBorders>
              <w:tl2br w:val="nil"/>
              <w:tr2bl w:val="nil"/>
            </w:tcBorders>
            <w:noWrap w:val="0"/>
            <w:vAlign w:val="center"/>
          </w:tcPr>
          <w:p>
            <w:pPr>
              <w:keepNext w:val="0"/>
              <w:keepLines w:val="0"/>
              <w:pageBreakBefore w:val="0"/>
              <w:widowControl w:val="0"/>
              <w:tabs>
                <w:tab w:val="left" w:pos="2161"/>
              </w:tabs>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vertAlign w:val="baseline"/>
              </w:rPr>
            </w:pPr>
            <w:r>
              <w:rPr>
                <w:rFonts w:hint="eastAsia" w:ascii="宋体" w:hAnsi="宋体" w:eastAsia="宋体" w:cs="宋体"/>
                <w:spacing w:val="11"/>
                <w:sz w:val="24"/>
                <w:szCs w:val="24"/>
              </w:rPr>
              <w:t>年</w:t>
            </w:r>
            <w:r>
              <w:rPr>
                <w:rFonts w:hint="eastAsia" w:ascii="宋体" w:hAnsi="宋体" w:eastAsia="宋体" w:cs="宋体"/>
                <w:spacing w:val="11"/>
                <w:sz w:val="24"/>
                <w:szCs w:val="24"/>
                <w:lang w:val="en-US" w:eastAsia="zh-CN"/>
              </w:rPr>
              <w:t xml:space="preserve">     </w:t>
            </w:r>
            <w:r>
              <w:rPr>
                <w:rFonts w:hint="eastAsia" w:ascii="宋体" w:hAnsi="宋体" w:eastAsia="宋体" w:cs="宋体"/>
                <w:spacing w:val="9"/>
                <w:sz w:val="24"/>
                <w:szCs w:val="24"/>
              </w:rPr>
              <w:t>月</w:t>
            </w:r>
            <w:r>
              <w:rPr>
                <w:rFonts w:hint="eastAsia" w:ascii="宋体" w:hAnsi="宋体" w:eastAsia="宋体" w:cs="宋体"/>
                <w:spacing w:val="9"/>
                <w:sz w:val="24"/>
                <w:szCs w:val="24"/>
                <w:lang w:val="en-US" w:eastAsia="zh-CN"/>
              </w:rPr>
              <w:t xml:space="preserve">     </w:t>
            </w:r>
            <w:r>
              <w:rPr>
                <w:rFonts w:hint="eastAsia" w:ascii="宋体" w:hAnsi="宋体" w:eastAsia="宋体" w:cs="宋体"/>
                <w:spacing w:val="9"/>
                <w:sz w:val="24"/>
                <w:szCs w:val="24"/>
              </w:rPr>
              <w:t>日</w:t>
            </w:r>
          </w:p>
        </w:tc>
        <w:tc>
          <w:tcPr>
            <w:tcW w:w="4421" w:type="dxa"/>
            <w:tcBorders>
              <w:tl2br w:val="nil"/>
              <w:tr2bl w:val="nil"/>
            </w:tcBorders>
            <w:noWrap w:val="0"/>
            <w:vAlign w:val="center"/>
          </w:tcPr>
          <w:p>
            <w:pPr>
              <w:keepNext w:val="0"/>
              <w:keepLines w:val="0"/>
              <w:pageBreakBefore w:val="0"/>
              <w:widowControl w:val="0"/>
              <w:tabs>
                <w:tab w:val="left" w:pos="2161"/>
              </w:tabs>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vertAlign w:val="baseline"/>
              </w:rPr>
            </w:pPr>
            <w:r>
              <w:rPr>
                <w:rFonts w:hint="eastAsia" w:ascii="宋体" w:hAnsi="宋体" w:eastAsia="宋体" w:cs="宋体"/>
                <w:spacing w:val="11"/>
                <w:sz w:val="24"/>
                <w:szCs w:val="24"/>
              </w:rPr>
              <w:t>年</w:t>
            </w:r>
            <w:r>
              <w:rPr>
                <w:rFonts w:hint="eastAsia" w:ascii="宋体" w:hAnsi="宋体" w:eastAsia="宋体" w:cs="宋体"/>
                <w:spacing w:val="11"/>
                <w:sz w:val="24"/>
                <w:szCs w:val="24"/>
                <w:lang w:val="en-US" w:eastAsia="zh-CN"/>
              </w:rPr>
              <w:t xml:space="preserve">     </w:t>
            </w:r>
            <w:r>
              <w:rPr>
                <w:rFonts w:hint="eastAsia" w:ascii="宋体" w:hAnsi="宋体" w:eastAsia="宋体" w:cs="宋体"/>
                <w:spacing w:val="9"/>
                <w:sz w:val="24"/>
                <w:szCs w:val="24"/>
              </w:rPr>
              <w:t>月</w:t>
            </w:r>
            <w:r>
              <w:rPr>
                <w:rFonts w:hint="eastAsia" w:ascii="宋体" w:hAnsi="宋体" w:eastAsia="宋体" w:cs="宋体"/>
                <w:spacing w:val="9"/>
                <w:sz w:val="24"/>
                <w:szCs w:val="24"/>
                <w:lang w:val="en-US" w:eastAsia="zh-CN"/>
              </w:rPr>
              <w:t xml:space="preserve">     </w:t>
            </w:r>
            <w:r>
              <w:rPr>
                <w:rFonts w:hint="eastAsia" w:ascii="宋体" w:hAnsi="宋体" w:eastAsia="宋体" w:cs="宋体"/>
                <w:spacing w:val="9"/>
                <w:sz w:val="24"/>
                <w:szCs w:val="24"/>
              </w:rPr>
              <w:t>日</w:t>
            </w:r>
          </w:p>
        </w:tc>
      </w:tr>
    </w:tbl>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sectPr>
          <w:footerReference r:id="rId11" w:type="default"/>
          <w:pgSz w:w="11910" w:h="16840"/>
          <w:pgMar w:top="1431" w:right="1585" w:bottom="848" w:left="1652" w:header="0" w:footer="691"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6"/>
          <w:sz w:val="24"/>
          <w:szCs w:val="24"/>
        </w:rPr>
        <w:t>附件二</w:t>
      </w:r>
      <w:r>
        <w:rPr>
          <w:rFonts w:hint="eastAsia" w:ascii="宋体" w:hAnsi="宋体" w:eastAsia="宋体" w:cs="宋体"/>
          <w:b/>
          <w:bCs/>
          <w:spacing w:val="6"/>
          <w:sz w:val="24"/>
          <w:szCs w:val="24"/>
          <w:lang w:val="en-US" w:eastAsia="zh-CN"/>
        </w:rPr>
        <w:t xml:space="preserve"> </w:t>
      </w:r>
      <w:r>
        <w:rPr>
          <w:rFonts w:hint="eastAsia" w:ascii="宋体" w:hAnsi="宋体" w:eastAsia="宋体" w:cs="宋体"/>
          <w:b/>
          <w:bCs/>
          <w:spacing w:val="6"/>
          <w:sz w:val="24"/>
          <w:szCs w:val="24"/>
        </w:rPr>
        <w:t>廉政合</w:t>
      </w:r>
      <w:r>
        <w:rPr>
          <w:rFonts w:hint="eastAsia" w:ascii="宋体" w:hAnsi="宋体" w:eastAsia="宋体" w:cs="宋体"/>
          <w:b/>
          <w:bCs/>
          <w:spacing w:val="4"/>
          <w:sz w:val="24"/>
          <w:szCs w:val="24"/>
        </w:rPr>
        <w:t>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廉政合同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根据《关于在交通基础设施建设中加强廉政建设的若干意见》以及有关工程建设</w:t>
      </w:r>
      <w:r>
        <w:rPr>
          <w:rFonts w:hint="eastAsia" w:ascii="宋体" w:hAnsi="宋体" w:eastAsia="宋体" w:cs="宋体"/>
          <w:sz w:val="24"/>
          <w:szCs w:val="24"/>
        </w:rPr>
        <w:t>、</w:t>
      </w:r>
      <w:r>
        <w:rPr>
          <w:rFonts w:hint="eastAsia" w:ascii="宋体" w:hAnsi="宋体" w:eastAsia="宋体" w:cs="宋体"/>
          <w:spacing w:val="8"/>
          <w:sz w:val="24"/>
          <w:szCs w:val="24"/>
        </w:rPr>
        <w:t>廉政建</w:t>
      </w:r>
      <w:r>
        <w:rPr>
          <w:rFonts w:hint="eastAsia" w:ascii="宋体" w:hAnsi="宋体" w:eastAsia="宋体" w:cs="宋体"/>
          <w:spacing w:val="7"/>
          <w:sz w:val="24"/>
          <w:szCs w:val="24"/>
        </w:rPr>
        <w:t>设</w:t>
      </w:r>
      <w:r>
        <w:rPr>
          <w:rFonts w:hint="eastAsia" w:ascii="宋体" w:hAnsi="宋体" w:eastAsia="宋体" w:cs="宋体"/>
          <w:spacing w:val="4"/>
          <w:sz w:val="24"/>
          <w:szCs w:val="24"/>
        </w:rPr>
        <w:t>的规定，为做好工程建设中的党风廉政建设，保证工程建设高效优质，保证</w:t>
      </w:r>
      <w:r>
        <w:rPr>
          <w:rFonts w:hint="eastAsia" w:ascii="宋体" w:hAnsi="宋体" w:eastAsia="宋体" w:cs="宋体"/>
          <w:spacing w:val="6"/>
          <w:sz w:val="24"/>
          <w:szCs w:val="24"/>
        </w:rPr>
        <w:t>建设资金的安</w:t>
      </w:r>
      <w:r>
        <w:rPr>
          <w:rFonts w:hint="eastAsia" w:ascii="宋体" w:hAnsi="宋体" w:eastAsia="宋体" w:cs="宋体"/>
          <w:spacing w:val="5"/>
          <w:sz w:val="24"/>
          <w:szCs w:val="24"/>
        </w:rPr>
        <w:t>全</w:t>
      </w:r>
      <w:r>
        <w:rPr>
          <w:rFonts w:hint="eastAsia" w:ascii="宋体" w:hAnsi="宋体" w:eastAsia="宋体" w:cs="宋体"/>
          <w:spacing w:val="3"/>
          <w:sz w:val="24"/>
          <w:szCs w:val="24"/>
        </w:rPr>
        <w:t>和有效使用以及投资效益，(项目名称)的项目</w:t>
      </w:r>
      <w:r>
        <w:rPr>
          <w:rFonts w:hint="eastAsia" w:ascii="宋体" w:hAnsi="宋体" w:eastAsia="宋体" w:cs="宋体"/>
          <w:spacing w:val="10"/>
          <w:sz w:val="24"/>
          <w:szCs w:val="24"/>
        </w:rPr>
        <w:t>法人</w:t>
      </w:r>
      <w:r>
        <w:rPr>
          <w:rFonts w:hint="eastAsia" w:ascii="宋体" w:hAnsi="宋体" w:eastAsia="宋体" w:cs="宋体"/>
          <w:spacing w:val="5"/>
          <w:sz w:val="24"/>
          <w:szCs w:val="24"/>
        </w:rPr>
        <w:t>(项目法人名称，以下简称“发包人”)与该项目标段的施</w:t>
      </w:r>
      <w:r>
        <w:rPr>
          <w:rFonts w:hint="eastAsia" w:ascii="宋体" w:hAnsi="宋体" w:eastAsia="宋体" w:cs="宋体"/>
          <w:spacing w:val="14"/>
          <w:sz w:val="24"/>
          <w:szCs w:val="24"/>
        </w:rPr>
        <w:t>工单位</w:t>
      </w:r>
      <w:r>
        <w:rPr>
          <w:rFonts w:hint="eastAsia" w:ascii="宋体" w:hAnsi="宋体" w:eastAsia="宋体" w:cs="宋体"/>
          <w:spacing w:val="7"/>
          <w:sz w:val="24"/>
          <w:szCs w:val="24"/>
        </w:rPr>
        <w:t>(施工单位名称，以下简称“承包人”)，特订立如下合同。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7"/>
          <w:sz w:val="24"/>
          <w:szCs w:val="24"/>
        </w:rPr>
        <w:t>.发包人和承包人双方的权利和义务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(1)严格遵守党的政策规定和国家有关法律法规及交通运输部的有关规定。</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(2)严格执行(项目名称)标段施工合同文件，自觉按合同</w:t>
      </w:r>
      <w:r>
        <w:rPr>
          <w:rFonts w:hint="eastAsia" w:ascii="宋体" w:hAnsi="宋体" w:eastAsia="宋体" w:cs="宋体"/>
          <w:spacing w:val="4"/>
          <w:sz w:val="24"/>
          <w:szCs w:val="24"/>
        </w:rPr>
        <w:t>办</w:t>
      </w:r>
      <w:r>
        <w:rPr>
          <w:rFonts w:hint="eastAsia" w:ascii="宋体" w:hAnsi="宋体" w:eastAsia="宋体" w:cs="宋体"/>
          <w:sz w:val="24"/>
          <w:szCs w:val="24"/>
        </w:rPr>
        <w:t>事。</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w:t>
      </w:r>
      <w:r>
        <w:rPr>
          <w:rFonts w:hint="eastAsia" w:ascii="宋体" w:hAnsi="宋体" w:eastAsia="宋体" w:cs="宋体"/>
          <w:spacing w:val="4"/>
          <w:sz w:val="24"/>
          <w:szCs w:val="24"/>
        </w:rPr>
        <w:t>3)双方的业务活动坚持公开、公正、诚信、透明的原则(法律认定的商业秘密</w:t>
      </w:r>
      <w:r>
        <w:rPr>
          <w:rFonts w:hint="eastAsia" w:ascii="宋体" w:hAnsi="宋体" w:eastAsia="宋体" w:cs="宋体"/>
          <w:spacing w:val="20"/>
          <w:sz w:val="24"/>
          <w:szCs w:val="24"/>
        </w:rPr>
        <w:t>和</w:t>
      </w:r>
      <w:r>
        <w:rPr>
          <w:rFonts w:hint="eastAsia" w:ascii="宋体" w:hAnsi="宋体" w:eastAsia="宋体" w:cs="宋体"/>
          <w:spacing w:val="18"/>
          <w:sz w:val="24"/>
          <w:szCs w:val="24"/>
        </w:rPr>
        <w:t>合</w:t>
      </w:r>
      <w:r>
        <w:rPr>
          <w:rFonts w:hint="eastAsia" w:ascii="宋体" w:hAnsi="宋体" w:eastAsia="宋体" w:cs="宋体"/>
          <w:spacing w:val="10"/>
          <w:sz w:val="24"/>
          <w:szCs w:val="24"/>
        </w:rPr>
        <w:t>同文件另有规定除外)，不得损害国家和集体利益，不得违反工程建设管理规</w:t>
      </w:r>
      <w:r>
        <w:rPr>
          <w:rFonts w:hint="eastAsia" w:ascii="宋体" w:hAnsi="宋体" w:eastAsia="宋体" w:cs="宋体"/>
          <w:spacing w:val="5"/>
          <w:sz w:val="24"/>
          <w:szCs w:val="24"/>
        </w:rPr>
        <w:t>章制度</w:t>
      </w:r>
      <w:r>
        <w:rPr>
          <w:rFonts w:hint="eastAsia" w:ascii="宋体" w:hAnsi="宋体" w:eastAsia="宋体" w:cs="宋体"/>
          <w:spacing w:val="4"/>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(4)建立健全廉政制度，开展廉政教育，设立廉政告示牌，公布举报电话，监督并认真查处违法违纪行为。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(5)发现对方在业务活动中有违反廉政规定的行为，有及时提醒对方纠正的权利和义务。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(6)发现对方严重违反本合同义务条款的行为，有向其上级有关部门举报、建议给予处理并要求告知处理结果的权利。</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7"/>
          <w:sz w:val="24"/>
          <w:szCs w:val="24"/>
        </w:rPr>
        <w:t>.</w:t>
      </w:r>
      <w:r>
        <w:rPr>
          <w:rFonts w:hint="eastAsia" w:ascii="宋体" w:hAnsi="宋体" w:eastAsia="宋体" w:cs="宋体"/>
          <w:spacing w:val="6"/>
          <w:sz w:val="24"/>
          <w:szCs w:val="24"/>
        </w:rPr>
        <w:t>发包人的义务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(1)</w:t>
      </w:r>
      <w:r>
        <w:rPr>
          <w:rFonts w:hint="eastAsia" w:ascii="宋体" w:hAnsi="宋体" w:eastAsia="宋体" w:cs="宋体"/>
          <w:spacing w:val="8"/>
          <w:sz w:val="24"/>
          <w:szCs w:val="24"/>
        </w:rPr>
        <w:t>发包人及其工作人员不得索要或接受承包人的礼金、有价证券和贵重物品，不得让承包人报销任何应由发包人或发包人工作人员个人支付的费用等。</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(2)发包人工作人员不得参加承包人安排的超标准宴请和娱乐活动；不得接受承包人提供的通信工具、交通工具和高档办公用品等。</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(3)发包人及其工作人员不得要求或者接受承包人为其住房装修、婚丧嫁娶活动、配偶子女的工作安排以及出国出境、旅游等提供方便等。</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(4)发包人工作人员及其配偶、子女不得从事与发包人工程有关的材料设备供应、工程分包、劳务等经济活动等。</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(5)发包人及其工作人员不得以任何理由向承包人推荐分包单位或推销材料，不得要求承包人购买合同规定外的材料和设备。</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(6)发包人工作人员要秉公办事，不准营私舞弊，不准利用职权从事各种个人有偿中介活动和安排个人施工队伍。</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3</w:t>
      </w:r>
      <w:r>
        <w:rPr>
          <w:rFonts w:hint="eastAsia" w:ascii="宋体" w:hAnsi="宋体" w:eastAsia="宋体" w:cs="宋体"/>
          <w:spacing w:val="6"/>
          <w:sz w:val="24"/>
          <w:szCs w:val="24"/>
        </w:rPr>
        <w:t>.承包人的义务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(1)承包人不得以任何理由向发包人及其工作人员行贿或馈赠礼金、有价证券、贵重礼品。</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(2)承包人不得以任何名义为发包人及其工作人员报销应由发包人单位或个人支付的任何费用。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(3)承包人不得以任何理由安排发包人工作人员参加超标准宴请及娱乐活动。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(4)承包人不得为发包人单位和个人购置或提供通信工具、交通工具和高档办公用品等。</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4.违约责任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(1)发包人及其工作人员违反本合同第1、2条，按管理权限，依据有关规定给予党纪、政纪或组织处理；涉嫌犯罪的，移交司法机关追究刑事责任；给承包人单位造成经济损失的，应予以赔偿。</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(2)承包人及其工作人员违反本合同第1、3条，按管理权限，依据有关规定给予党纪、政纪或组织处理；给发包人单位造成经济损失的，应予以赔偿；情节严重的，发包人建议交通运输主管部门给予承包人一至三年内不得进入其主管的公路建设市场的处罚。</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5.</w:t>
      </w:r>
      <w:r>
        <w:rPr>
          <w:rFonts w:hint="eastAsia" w:ascii="宋体" w:hAnsi="宋体" w:eastAsia="宋体" w:cs="宋体"/>
          <w:spacing w:val="2"/>
          <w:sz w:val="24"/>
          <w:szCs w:val="24"/>
        </w:rPr>
        <w:t>双方约定：本合同由双方或双方上级单位的纪检监察部门负责监督执行。由发</w:t>
      </w:r>
      <w:r>
        <w:rPr>
          <w:rFonts w:hint="eastAsia" w:ascii="宋体" w:hAnsi="宋体" w:eastAsia="宋体" w:cs="宋体"/>
          <w:spacing w:val="11"/>
          <w:sz w:val="24"/>
          <w:szCs w:val="24"/>
        </w:rPr>
        <w:t>包人或发包人上级单位的纪检监察部门约请承包人或承包人上级单位纪检监察部</w:t>
      </w:r>
      <w:r>
        <w:rPr>
          <w:rFonts w:hint="eastAsia" w:ascii="宋体" w:hAnsi="宋体" w:eastAsia="宋体" w:cs="宋体"/>
          <w:spacing w:val="7"/>
          <w:sz w:val="24"/>
          <w:szCs w:val="24"/>
        </w:rPr>
        <w:t>门</w:t>
      </w:r>
      <w:r>
        <w:rPr>
          <w:rFonts w:hint="eastAsia" w:ascii="宋体" w:hAnsi="宋体" w:eastAsia="宋体" w:cs="宋体"/>
          <w:spacing w:val="18"/>
          <w:sz w:val="24"/>
          <w:szCs w:val="24"/>
        </w:rPr>
        <w:t>对</w:t>
      </w:r>
      <w:r>
        <w:rPr>
          <w:rFonts w:hint="eastAsia" w:ascii="宋体" w:hAnsi="宋体" w:eastAsia="宋体" w:cs="宋体"/>
          <w:spacing w:val="11"/>
          <w:sz w:val="24"/>
          <w:szCs w:val="24"/>
        </w:rPr>
        <w:t>本</w:t>
      </w:r>
      <w:r>
        <w:rPr>
          <w:rFonts w:hint="eastAsia" w:ascii="宋体" w:hAnsi="宋体" w:eastAsia="宋体" w:cs="宋体"/>
          <w:spacing w:val="9"/>
          <w:sz w:val="24"/>
          <w:szCs w:val="24"/>
        </w:rPr>
        <w:t>合同执行情况进行检查，提出在本合同规定范围内的裁定意见。</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44" w:firstLineChars="20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6.</w:t>
      </w:r>
      <w:r>
        <w:rPr>
          <w:rFonts w:hint="eastAsia" w:ascii="宋体" w:hAnsi="宋体" w:eastAsia="宋体" w:cs="宋体"/>
          <w:spacing w:val="8"/>
          <w:sz w:val="24"/>
          <w:szCs w:val="24"/>
        </w:rPr>
        <w:t>本合同有效期为发包人和承包人签署之日起至该工程项目竣工验收后止。</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7.</w:t>
      </w:r>
      <w:r>
        <w:rPr>
          <w:rFonts w:hint="eastAsia" w:ascii="宋体" w:hAnsi="宋体" w:eastAsia="宋体" w:cs="宋体"/>
          <w:spacing w:val="4"/>
          <w:sz w:val="24"/>
          <w:szCs w:val="24"/>
        </w:rPr>
        <w:t>本合同作为(项目名称)标段施工合同的附件，与工程施工合</w:t>
      </w:r>
      <w:r>
        <w:rPr>
          <w:rFonts w:hint="eastAsia" w:ascii="宋体" w:hAnsi="宋体" w:eastAsia="宋体" w:cs="宋体"/>
          <w:spacing w:val="13"/>
          <w:sz w:val="24"/>
          <w:szCs w:val="24"/>
        </w:rPr>
        <w:t>同</w:t>
      </w:r>
      <w:r>
        <w:rPr>
          <w:rFonts w:hint="eastAsia" w:ascii="宋体" w:hAnsi="宋体" w:eastAsia="宋体" w:cs="宋体"/>
          <w:spacing w:val="8"/>
          <w:sz w:val="24"/>
          <w:szCs w:val="24"/>
        </w:rPr>
        <w:t>具有同等的法律效力，经合同双方签署后立即生效。</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6"/>
          <w:sz w:val="24"/>
          <w:szCs w:val="24"/>
        </w:rPr>
      </w:pPr>
      <w:r>
        <w:rPr>
          <w:rFonts w:hint="eastAsia" w:ascii="宋体" w:hAnsi="宋体" w:eastAsia="宋体" w:cs="宋体"/>
          <w:spacing w:val="2"/>
          <w:sz w:val="24"/>
          <w:szCs w:val="24"/>
        </w:rPr>
        <w:t>8.本合同一式四份，由发包人和承包人各执一份，送交发包人和承包人的监督单</w:t>
      </w:r>
      <w:r>
        <w:rPr>
          <w:rFonts w:hint="eastAsia" w:ascii="宋体" w:hAnsi="宋体" w:eastAsia="宋体" w:cs="宋体"/>
          <w:spacing w:val="6"/>
          <w:sz w:val="24"/>
          <w:szCs w:val="24"/>
        </w:rPr>
        <w:t>位各一份。</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pacing w:val="6"/>
          <w:sz w:val="24"/>
          <w:szCs w:val="24"/>
        </w:rPr>
      </w:pPr>
    </w:p>
    <w:tbl>
      <w:tblPr>
        <w:tblStyle w:val="4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92"/>
        <w:gridCol w:w="44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7" w:hRule="atLeast"/>
        </w:trPr>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6"/>
                <w:sz w:val="24"/>
                <w:szCs w:val="24"/>
              </w:rPr>
              <w:t>发包人：</w:t>
            </w:r>
            <w:r>
              <w:rPr>
                <w:rFonts w:hint="eastAsia" w:ascii="宋体" w:hAnsi="宋体" w:eastAsia="宋体" w:cs="宋体"/>
                <w:spacing w:val="-3"/>
                <w:sz w:val="24"/>
                <w:szCs w:val="24"/>
              </w:rPr>
              <w:t>(盖单位章)</w:t>
            </w:r>
          </w:p>
        </w:tc>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vertAlign w:val="baseline"/>
              </w:rPr>
            </w:pPr>
            <w:r>
              <w:rPr>
                <w:rFonts w:hint="eastAsia" w:ascii="宋体" w:hAnsi="宋体" w:eastAsia="宋体" w:cs="宋体"/>
                <w:spacing w:val="-3"/>
                <w:sz w:val="24"/>
                <w:szCs w:val="24"/>
              </w:rPr>
              <w:t>承包人：(盖单位章)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1" w:hRule="atLeast"/>
        </w:trPr>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法定代表人或</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1"/>
                <w:sz w:val="24"/>
                <w:szCs w:val="24"/>
              </w:rPr>
              <w:t>其委托代理人：</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u w:val="none" w:color="auto"/>
              </w:rPr>
              <w:t>(</w:t>
            </w:r>
            <w:r>
              <w:rPr>
                <w:rFonts w:hint="eastAsia" w:ascii="宋体" w:hAnsi="宋体" w:eastAsia="宋体" w:cs="宋体"/>
                <w:spacing w:val="1"/>
                <w:sz w:val="24"/>
                <w:szCs w:val="24"/>
              </w:rPr>
              <w:t>签字)</w:t>
            </w:r>
          </w:p>
        </w:tc>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z w:val="24"/>
                <w:szCs w:val="24"/>
              </w:rPr>
              <w:t>法定代表人或</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z w:val="24"/>
                <w:szCs w:val="24"/>
              </w:rPr>
              <w:t>其委托代理人：(签字)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8" w:hRule="atLeast"/>
        </w:trPr>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firstLine="744" w:firstLineChars="300"/>
              <w:jc w:val="both"/>
              <w:textAlignment w:val="baseline"/>
              <w:rPr>
                <w:rFonts w:hint="eastAsia" w:ascii="宋体" w:hAnsi="宋体" w:eastAsia="宋体" w:cs="宋体"/>
                <w:sz w:val="24"/>
                <w:szCs w:val="24"/>
                <w:vertAlign w:val="baseline"/>
              </w:rPr>
            </w:pPr>
            <w:r>
              <w:rPr>
                <w:rFonts w:hint="eastAsia" w:ascii="宋体" w:hAnsi="宋体" w:eastAsia="宋体" w:cs="宋体"/>
                <w:spacing w:val="4"/>
                <w:sz w:val="24"/>
                <w:szCs w:val="24"/>
              </w:rPr>
              <w:t>年</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lang w:val="en-US" w:eastAsia="zh-CN"/>
              </w:rPr>
              <w:t xml:space="preserve">   </w:t>
            </w:r>
            <w:r>
              <w:rPr>
                <w:rFonts w:hint="eastAsia" w:ascii="宋体" w:hAnsi="宋体" w:eastAsia="宋体" w:cs="宋体"/>
                <w:sz w:val="24"/>
                <w:szCs w:val="24"/>
              </w:rPr>
              <w:t>日</w:t>
            </w:r>
          </w:p>
        </w:tc>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firstLine="744" w:firstLineChars="300"/>
              <w:jc w:val="both"/>
              <w:textAlignment w:val="baseline"/>
              <w:rPr>
                <w:rFonts w:hint="eastAsia" w:ascii="宋体" w:hAnsi="宋体" w:eastAsia="宋体" w:cs="宋体"/>
                <w:sz w:val="24"/>
                <w:szCs w:val="24"/>
                <w:vertAlign w:val="baseline"/>
              </w:rPr>
            </w:pPr>
            <w:r>
              <w:rPr>
                <w:rFonts w:hint="eastAsia" w:ascii="宋体" w:hAnsi="宋体" w:eastAsia="宋体" w:cs="宋体"/>
                <w:spacing w:val="4"/>
                <w:sz w:val="24"/>
                <w:szCs w:val="24"/>
              </w:rPr>
              <w:t>年</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lang w:val="en-US" w:eastAsia="zh-CN"/>
              </w:rPr>
              <w:t xml:space="preserve">   </w:t>
            </w:r>
            <w:r>
              <w:rPr>
                <w:rFonts w:hint="eastAsia" w:ascii="宋体" w:hAnsi="宋体" w:eastAsia="宋体" w:cs="宋体"/>
                <w:sz w:val="24"/>
                <w:szCs w:val="24"/>
              </w:rPr>
              <w:t>日</w:t>
            </w:r>
          </w:p>
        </w:tc>
      </w:tr>
    </w:tbl>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2"/>
        <w:gridCol w:w="4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trPr>
        <w:tc>
          <w:tcPr>
            <w:tcW w:w="4492"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6"/>
                <w:sz w:val="24"/>
                <w:szCs w:val="24"/>
              </w:rPr>
            </w:pPr>
            <w:r>
              <w:rPr>
                <w:rFonts w:hint="eastAsia" w:ascii="宋体" w:hAnsi="宋体" w:eastAsia="宋体" w:cs="宋体"/>
                <w:spacing w:val="12"/>
                <w:sz w:val="24"/>
                <w:szCs w:val="24"/>
              </w:rPr>
              <w:t>发</w:t>
            </w:r>
            <w:r>
              <w:rPr>
                <w:rFonts w:hint="eastAsia" w:ascii="宋体" w:hAnsi="宋体" w:eastAsia="宋体" w:cs="宋体"/>
                <w:spacing w:val="6"/>
                <w:sz w:val="24"/>
                <w:szCs w:val="24"/>
              </w:rPr>
              <w:t>包人监督单位：</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6"/>
                <w:sz w:val="24"/>
                <w:szCs w:val="24"/>
                <w:u w:val="single" w:color="auto"/>
              </w:rPr>
              <w:t>(全称)(盖单位章)</w:t>
            </w:r>
          </w:p>
        </w:tc>
        <w:tc>
          <w:tcPr>
            <w:tcW w:w="4492"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6"/>
                <w:sz w:val="24"/>
                <w:szCs w:val="24"/>
              </w:rPr>
            </w:pPr>
            <w:r>
              <w:rPr>
                <w:rFonts w:hint="eastAsia" w:ascii="宋体" w:hAnsi="宋体" w:eastAsia="宋体" w:cs="宋体"/>
                <w:spacing w:val="6"/>
                <w:sz w:val="24"/>
                <w:szCs w:val="24"/>
              </w:rPr>
              <w:t>承包人监督单位：</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6"/>
                <w:sz w:val="24"/>
                <w:szCs w:val="24"/>
                <w:u w:val="single" w:color="auto"/>
              </w:rPr>
              <w:t>(全称)(盖单位章)</w:t>
            </w:r>
          </w:p>
        </w:tc>
      </w:tr>
    </w:tbl>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rPr>
          <w:rFonts w:hint="eastAsia" w:ascii="宋体" w:hAnsi="宋体" w:eastAsia="宋体" w:cs="宋体"/>
          <w:b/>
          <w:bCs/>
          <w:spacing w:val="12"/>
          <w:sz w:val="24"/>
          <w:szCs w:val="24"/>
        </w:rPr>
      </w:pPr>
      <w:r>
        <w:rPr>
          <w:rFonts w:hint="eastAsia" w:ascii="宋体" w:hAnsi="宋体" w:eastAsia="宋体" w:cs="宋体"/>
          <w:b/>
          <w:bCs/>
          <w:spacing w:val="12"/>
          <w:sz w:val="24"/>
          <w:szCs w:val="24"/>
        </w:rPr>
        <w:br w:type="page"/>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pacing w:val="6"/>
          <w:sz w:val="24"/>
          <w:szCs w:val="24"/>
        </w:rPr>
      </w:pPr>
      <w:r>
        <w:rPr>
          <w:rFonts w:hint="eastAsia" w:ascii="宋体" w:hAnsi="宋体" w:eastAsia="宋体" w:cs="宋体"/>
          <w:b/>
          <w:bCs/>
          <w:spacing w:val="12"/>
          <w:sz w:val="24"/>
          <w:szCs w:val="24"/>
        </w:rPr>
        <w:t>附</w:t>
      </w:r>
      <w:r>
        <w:rPr>
          <w:rFonts w:hint="eastAsia" w:ascii="宋体" w:hAnsi="宋体" w:eastAsia="宋体" w:cs="宋体"/>
          <w:b/>
          <w:bCs/>
          <w:spacing w:val="6"/>
          <w:sz w:val="24"/>
          <w:szCs w:val="24"/>
        </w:rPr>
        <w:t>件三</w:t>
      </w:r>
      <w:r>
        <w:rPr>
          <w:rFonts w:hint="eastAsia" w:ascii="宋体" w:hAnsi="宋体" w:eastAsia="宋体" w:cs="宋体"/>
          <w:b/>
          <w:bCs/>
          <w:spacing w:val="6"/>
          <w:sz w:val="24"/>
          <w:szCs w:val="24"/>
          <w:lang w:val="en-US" w:eastAsia="zh-CN"/>
        </w:rPr>
        <w:t xml:space="preserve"> </w:t>
      </w:r>
      <w:r>
        <w:rPr>
          <w:rFonts w:hint="eastAsia" w:ascii="宋体" w:hAnsi="宋体" w:eastAsia="宋体" w:cs="宋体"/>
          <w:b/>
          <w:bCs/>
          <w:spacing w:val="6"/>
          <w:sz w:val="24"/>
          <w:szCs w:val="24"/>
        </w:rPr>
        <w:t>安全生产合同</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pacing w:val="6"/>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安</w:t>
      </w:r>
      <w:r>
        <w:rPr>
          <w:rFonts w:hint="eastAsia" w:ascii="宋体" w:hAnsi="宋体" w:eastAsia="宋体" w:cs="宋体"/>
          <w:spacing w:val="-3"/>
          <w:sz w:val="24"/>
          <w:szCs w:val="24"/>
        </w:rPr>
        <w:t>全</w:t>
      </w:r>
      <w:r>
        <w:rPr>
          <w:rFonts w:hint="eastAsia" w:ascii="宋体" w:hAnsi="宋体" w:eastAsia="宋体" w:cs="宋体"/>
          <w:spacing w:val="-2"/>
          <w:sz w:val="24"/>
          <w:szCs w:val="24"/>
        </w:rPr>
        <w:t>生产合同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为在</w:t>
      </w:r>
      <w:r>
        <w:rPr>
          <w:rFonts w:hint="eastAsia" w:ascii="宋体" w:hAnsi="宋体" w:eastAsia="宋体" w:cs="宋体"/>
          <w:spacing w:val="5"/>
          <w:sz w:val="24"/>
          <w:szCs w:val="24"/>
        </w:rPr>
        <w:t>(项目名称)标段施工合同的实施过程中创造安全、高</w:t>
      </w:r>
      <w:r>
        <w:rPr>
          <w:rFonts w:hint="eastAsia" w:ascii="宋体" w:hAnsi="宋体" w:eastAsia="宋体" w:cs="宋体"/>
          <w:spacing w:val="7"/>
          <w:sz w:val="24"/>
          <w:szCs w:val="24"/>
        </w:rPr>
        <w:t>效的施工环境，切实搞好本项目的安全管理工作，本项目发包人(</w:t>
      </w:r>
      <w:r>
        <w:rPr>
          <w:rFonts w:hint="eastAsia" w:ascii="宋体" w:hAnsi="宋体" w:eastAsia="宋体" w:cs="宋体"/>
          <w:spacing w:val="6"/>
          <w:sz w:val="24"/>
          <w:szCs w:val="24"/>
        </w:rPr>
        <w:t>发</w:t>
      </w:r>
      <w:r>
        <w:rPr>
          <w:rFonts w:hint="eastAsia" w:ascii="宋体" w:hAnsi="宋体" w:eastAsia="宋体" w:cs="宋体"/>
          <w:spacing w:val="8"/>
          <w:sz w:val="24"/>
          <w:szCs w:val="24"/>
        </w:rPr>
        <w:t>包人名称</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w:t>
      </w:r>
      <w:r>
        <w:rPr>
          <w:rFonts w:hint="eastAsia" w:ascii="宋体" w:hAnsi="宋体" w:eastAsia="宋体" w:cs="宋体"/>
          <w:spacing w:val="5"/>
          <w:sz w:val="24"/>
          <w:szCs w:val="24"/>
        </w:rPr>
        <w:t>以</w:t>
      </w:r>
      <w:r>
        <w:rPr>
          <w:rFonts w:hint="eastAsia" w:ascii="宋体" w:hAnsi="宋体" w:eastAsia="宋体" w:cs="宋体"/>
          <w:spacing w:val="4"/>
          <w:sz w:val="24"/>
          <w:szCs w:val="24"/>
        </w:rPr>
        <w:t>下简称“发包人”)与承包人(承包人名称</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，以下简称“承</w:t>
      </w:r>
      <w:r>
        <w:rPr>
          <w:rFonts w:hint="eastAsia" w:ascii="宋体" w:hAnsi="宋体" w:eastAsia="宋体" w:cs="宋体"/>
          <w:spacing w:val="10"/>
          <w:sz w:val="24"/>
          <w:szCs w:val="24"/>
        </w:rPr>
        <w:t>包</w:t>
      </w:r>
      <w:r>
        <w:rPr>
          <w:rFonts w:hint="eastAsia" w:ascii="宋体" w:hAnsi="宋体" w:eastAsia="宋体" w:cs="宋体"/>
          <w:spacing w:val="8"/>
          <w:sz w:val="24"/>
          <w:szCs w:val="24"/>
        </w:rPr>
        <w:t>人”)特此签订安全生产合同。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1.发包人职责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(1)严格遵守国家有关安全生产</w:t>
      </w:r>
      <w:r>
        <w:rPr>
          <w:rFonts w:hint="eastAsia" w:ascii="宋体" w:hAnsi="宋体" w:eastAsia="宋体" w:cs="宋体"/>
          <w:spacing w:val="1"/>
          <w:sz w:val="24"/>
          <w:szCs w:val="24"/>
        </w:rPr>
        <w:t>的法律法规，认真执行工程承包合同中的有关安全</w:t>
      </w:r>
      <w:r>
        <w:rPr>
          <w:rFonts w:hint="eastAsia" w:ascii="宋体" w:hAnsi="宋体" w:eastAsia="宋体" w:cs="宋体"/>
          <w:sz w:val="24"/>
          <w:szCs w:val="24"/>
        </w:rPr>
        <w:t>要求。</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(2)按照“安全第一、预防为主、综合治理”和坚持“管生产必须管安全”的原则进行安全生产管理，做到生产与安全工作同时计划、布置、检查、总结和评比。</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(3)重要的安全设施必须坚持与主体工程“三同时”的原则，即：同时设计、审批，同时施工，同时验收，投入使用。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(4)定期召开安全生产调度会，及时传达中央及地方有关安全生产的精神。</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(5)组织对承包人施工现场进行安全生产检查，监督承包人及时处理发现的各种安全隐患。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2.承包</w:t>
      </w:r>
      <w:r>
        <w:rPr>
          <w:rFonts w:hint="eastAsia" w:ascii="宋体" w:hAnsi="宋体" w:eastAsia="宋体" w:cs="宋体"/>
          <w:sz w:val="24"/>
          <w:szCs w:val="24"/>
        </w:rPr>
        <w:t>人职责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(1</w:t>
      </w:r>
      <w:r>
        <w:rPr>
          <w:rFonts w:hint="eastAsia" w:ascii="宋体" w:hAnsi="宋体" w:eastAsia="宋体" w:cs="宋体"/>
          <w:spacing w:val="11"/>
          <w:sz w:val="24"/>
          <w:szCs w:val="24"/>
        </w:rPr>
        <w:t>)</w:t>
      </w:r>
      <w:r>
        <w:rPr>
          <w:rFonts w:hint="eastAsia" w:ascii="宋体" w:hAnsi="宋体" w:eastAsia="宋体" w:cs="宋体"/>
          <w:spacing w:val="7"/>
          <w:sz w:val="24"/>
          <w:szCs w:val="24"/>
        </w:rPr>
        <w:t>严格遵守《中华人民共和国安全生产法》《建设工程安全生产管理条例》</w:t>
      </w:r>
      <w:r>
        <w:rPr>
          <w:rFonts w:hint="eastAsia" w:ascii="宋体" w:hAnsi="宋体" w:eastAsia="宋体" w:cs="宋体"/>
          <w:spacing w:val="12"/>
          <w:sz w:val="24"/>
          <w:szCs w:val="24"/>
        </w:rPr>
        <w:t>等国家</w:t>
      </w:r>
      <w:r>
        <w:rPr>
          <w:rFonts w:hint="eastAsia" w:ascii="宋体" w:hAnsi="宋体" w:eastAsia="宋体" w:cs="宋体"/>
          <w:spacing w:val="11"/>
          <w:sz w:val="24"/>
          <w:szCs w:val="24"/>
        </w:rPr>
        <w:t>有</w:t>
      </w:r>
      <w:r>
        <w:rPr>
          <w:rFonts w:hint="eastAsia" w:ascii="宋体" w:hAnsi="宋体" w:eastAsia="宋体" w:cs="宋体"/>
          <w:spacing w:val="6"/>
          <w:sz w:val="24"/>
          <w:szCs w:val="24"/>
        </w:rPr>
        <w:t>关安全生产的法律法规、《公路水运工程安全生产监督管理办法》和《公路</w:t>
      </w:r>
      <w:r>
        <w:rPr>
          <w:rFonts w:hint="eastAsia" w:ascii="宋体" w:hAnsi="宋体" w:eastAsia="宋体" w:cs="宋体"/>
          <w:spacing w:val="12"/>
          <w:sz w:val="24"/>
          <w:szCs w:val="24"/>
        </w:rPr>
        <w:t>工程施</w:t>
      </w:r>
      <w:r>
        <w:rPr>
          <w:rFonts w:hint="eastAsia" w:ascii="宋体" w:hAnsi="宋体" w:eastAsia="宋体" w:cs="宋体"/>
          <w:spacing w:val="11"/>
          <w:sz w:val="24"/>
          <w:szCs w:val="24"/>
        </w:rPr>
        <w:t>工</w:t>
      </w:r>
      <w:r>
        <w:rPr>
          <w:rFonts w:hint="eastAsia" w:ascii="宋体" w:hAnsi="宋体" w:eastAsia="宋体" w:cs="宋体"/>
          <w:spacing w:val="6"/>
          <w:sz w:val="24"/>
          <w:szCs w:val="24"/>
        </w:rPr>
        <w:t>安全技术规范》等有关安全生产的规定。认真执行工程承包合同中的有关安</w:t>
      </w:r>
      <w:r>
        <w:rPr>
          <w:rFonts w:hint="eastAsia" w:ascii="宋体" w:hAnsi="宋体" w:eastAsia="宋体" w:cs="宋体"/>
          <w:spacing w:val="5"/>
          <w:sz w:val="24"/>
          <w:szCs w:val="24"/>
        </w:rPr>
        <w:t>全要求。</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坚持“安全第一、预防为主、综合治理”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(4)承包人在任何时候都应采取各种合理的预防措施，防止其员工发生任何违法、违禁、暴力或妨碍治安的行为。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(7)操作人员上岗，必须按规定穿戴防护用品。施工负责人和安全检查员应随时检查劳动防护用品的穿戴情况，不按规定穿戴防护用品的人员不得上岗。</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(8)所有施工机具设备和高空作业的设备均应定期检查，并有安全员的签字记录，保证其经常处于完好状态；不合格的机具、设备和劳动保护用品严禁使用。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(9)施工中采用新技术、新工艺、新设备、新材料时，必须制定相应的安全技术措施，施工现场必须具有相关的安全标志牌。</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6"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(11)安全生产费用按照《公路水运工程安全生产监督管理办法》的相关规定使用和管理。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w:t>
      </w:r>
      <w:r>
        <w:rPr>
          <w:rFonts w:hint="eastAsia" w:ascii="宋体" w:hAnsi="宋体" w:eastAsia="宋体" w:cs="宋体"/>
          <w:spacing w:val="-1"/>
          <w:sz w:val="24"/>
          <w:szCs w:val="24"/>
        </w:rPr>
        <w:t>违约责任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如</w:t>
      </w:r>
      <w:r>
        <w:rPr>
          <w:rFonts w:hint="eastAsia" w:ascii="宋体" w:hAnsi="宋体" w:eastAsia="宋体" w:cs="宋体"/>
          <w:spacing w:val="9"/>
          <w:sz w:val="24"/>
          <w:szCs w:val="24"/>
        </w:rPr>
        <w:t>因发包人或承包人违约造成安全事故，将依法追究责任。</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8"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4</w:t>
      </w:r>
      <w:r>
        <w:rPr>
          <w:rFonts w:hint="eastAsia" w:ascii="宋体" w:hAnsi="宋体" w:eastAsia="宋体" w:cs="宋体"/>
          <w:spacing w:val="6"/>
          <w:sz w:val="24"/>
          <w:szCs w:val="24"/>
        </w:rPr>
        <w:t>.本合同由双方法定代表人或其授权的代理人签署并加盖单位章后生效，全部</w:t>
      </w:r>
      <w:r>
        <w:rPr>
          <w:rFonts w:hint="eastAsia" w:ascii="宋体" w:hAnsi="宋体" w:eastAsia="宋体" w:cs="宋体"/>
          <w:spacing w:val="14"/>
          <w:sz w:val="24"/>
          <w:szCs w:val="24"/>
        </w:rPr>
        <w:t>工</w:t>
      </w:r>
      <w:r>
        <w:rPr>
          <w:rFonts w:hint="eastAsia" w:ascii="宋体" w:hAnsi="宋体" w:eastAsia="宋体" w:cs="宋体"/>
          <w:spacing w:val="7"/>
          <w:sz w:val="24"/>
          <w:szCs w:val="24"/>
        </w:rPr>
        <w:t>程竣工验收后失效。</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8" w:firstLineChars="200"/>
        <w:jc w:val="both"/>
        <w:textAlignment w:val="baseline"/>
        <w:rPr>
          <w:rFonts w:hint="eastAsia" w:ascii="宋体" w:hAnsi="宋体" w:eastAsia="宋体" w:cs="宋体"/>
          <w:spacing w:val="6"/>
          <w:sz w:val="24"/>
          <w:szCs w:val="24"/>
        </w:rPr>
      </w:pPr>
      <w:r>
        <w:rPr>
          <w:rFonts w:hint="eastAsia" w:ascii="宋体" w:hAnsi="宋体" w:eastAsia="宋体" w:cs="宋体"/>
          <w:spacing w:val="2"/>
          <w:sz w:val="24"/>
          <w:szCs w:val="24"/>
        </w:rPr>
        <w:t>5.本合同正本二份、副本份，合同双方各执正本一份，副本份</w:t>
      </w:r>
      <w:r>
        <w:rPr>
          <w:rFonts w:hint="eastAsia" w:ascii="宋体" w:hAnsi="宋体" w:eastAsia="宋体" w:cs="宋体"/>
          <w:sz w:val="24"/>
          <w:szCs w:val="24"/>
        </w:rPr>
        <w:t>，当正</w:t>
      </w:r>
      <w:r>
        <w:rPr>
          <w:rFonts w:hint="eastAsia" w:ascii="宋体" w:hAnsi="宋体" w:eastAsia="宋体" w:cs="宋体"/>
          <w:spacing w:val="9"/>
          <w:sz w:val="24"/>
          <w:szCs w:val="24"/>
        </w:rPr>
        <w:t>本与副本的内容不一致时，以正本为准</w:t>
      </w:r>
      <w:r>
        <w:rPr>
          <w:rFonts w:hint="eastAsia" w:ascii="宋体" w:hAnsi="宋体" w:eastAsia="宋体" w:cs="宋体"/>
          <w:spacing w:val="6"/>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pacing w:val="6"/>
          <w:sz w:val="24"/>
          <w:szCs w:val="24"/>
        </w:rPr>
      </w:pPr>
    </w:p>
    <w:tbl>
      <w:tblPr>
        <w:tblStyle w:val="4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92"/>
        <w:gridCol w:w="44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6"/>
                <w:sz w:val="24"/>
                <w:szCs w:val="24"/>
              </w:rPr>
              <w:t>发包人：</w:t>
            </w:r>
            <w:r>
              <w:rPr>
                <w:rFonts w:hint="eastAsia" w:ascii="宋体" w:hAnsi="宋体" w:eastAsia="宋体" w:cs="宋体"/>
                <w:spacing w:val="-3"/>
                <w:sz w:val="24"/>
                <w:szCs w:val="24"/>
              </w:rPr>
              <w:t>(盖单位章)</w:t>
            </w:r>
          </w:p>
        </w:tc>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vertAlign w:val="baseline"/>
              </w:rPr>
            </w:pPr>
            <w:r>
              <w:rPr>
                <w:rFonts w:hint="eastAsia" w:ascii="宋体" w:hAnsi="宋体" w:eastAsia="宋体" w:cs="宋体"/>
                <w:spacing w:val="-3"/>
                <w:sz w:val="24"/>
                <w:szCs w:val="24"/>
              </w:rPr>
              <w:t>承包人：(盖单位章)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8" w:hRule="atLeast"/>
        </w:trPr>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法定代表人或</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1"/>
                <w:sz w:val="24"/>
                <w:szCs w:val="24"/>
              </w:rPr>
              <w:t>其委托代理人：</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u w:val="none" w:color="auto"/>
              </w:rPr>
              <w:t>(</w:t>
            </w:r>
            <w:r>
              <w:rPr>
                <w:rFonts w:hint="eastAsia" w:ascii="宋体" w:hAnsi="宋体" w:eastAsia="宋体" w:cs="宋体"/>
                <w:spacing w:val="1"/>
                <w:sz w:val="24"/>
                <w:szCs w:val="24"/>
              </w:rPr>
              <w:t>签字)</w:t>
            </w:r>
          </w:p>
        </w:tc>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z w:val="24"/>
                <w:szCs w:val="24"/>
              </w:rPr>
              <w:t>法定代表人或</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vertAlign w:val="baseline"/>
              </w:rPr>
            </w:pPr>
            <w:r>
              <w:rPr>
                <w:rFonts w:hint="eastAsia" w:ascii="宋体" w:hAnsi="宋体" w:eastAsia="宋体" w:cs="宋体"/>
                <w:sz w:val="24"/>
                <w:szCs w:val="24"/>
              </w:rPr>
              <w:t>其委托代理人：(签字)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trPr>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firstLine="744" w:firstLineChars="300"/>
              <w:jc w:val="both"/>
              <w:textAlignment w:val="baseline"/>
              <w:rPr>
                <w:rFonts w:hint="eastAsia" w:ascii="宋体" w:hAnsi="宋体" w:eastAsia="宋体" w:cs="宋体"/>
                <w:sz w:val="24"/>
                <w:szCs w:val="24"/>
                <w:vertAlign w:val="baseline"/>
              </w:rPr>
            </w:pPr>
            <w:r>
              <w:rPr>
                <w:rFonts w:hint="eastAsia" w:ascii="宋体" w:hAnsi="宋体" w:eastAsia="宋体" w:cs="宋体"/>
                <w:spacing w:val="4"/>
                <w:sz w:val="24"/>
                <w:szCs w:val="24"/>
              </w:rPr>
              <w:t>年</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lang w:val="en-US" w:eastAsia="zh-CN"/>
              </w:rPr>
              <w:t xml:space="preserve">   </w:t>
            </w:r>
            <w:r>
              <w:rPr>
                <w:rFonts w:hint="eastAsia" w:ascii="宋体" w:hAnsi="宋体" w:eastAsia="宋体" w:cs="宋体"/>
                <w:sz w:val="24"/>
                <w:szCs w:val="24"/>
              </w:rPr>
              <w:t>日</w:t>
            </w:r>
          </w:p>
        </w:tc>
        <w:tc>
          <w:tcPr>
            <w:tcW w:w="4492"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firstLine="744" w:firstLineChars="300"/>
              <w:jc w:val="both"/>
              <w:textAlignment w:val="baseline"/>
              <w:rPr>
                <w:rFonts w:hint="eastAsia" w:ascii="宋体" w:hAnsi="宋体" w:eastAsia="宋体" w:cs="宋体"/>
                <w:sz w:val="24"/>
                <w:szCs w:val="24"/>
                <w:vertAlign w:val="baseline"/>
              </w:rPr>
            </w:pPr>
            <w:r>
              <w:rPr>
                <w:rFonts w:hint="eastAsia" w:ascii="宋体" w:hAnsi="宋体" w:eastAsia="宋体" w:cs="宋体"/>
                <w:spacing w:val="4"/>
                <w:sz w:val="24"/>
                <w:szCs w:val="24"/>
              </w:rPr>
              <w:t>年</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lang w:val="en-US" w:eastAsia="zh-CN"/>
              </w:rPr>
              <w:t xml:space="preserve">   </w:t>
            </w:r>
            <w:r>
              <w:rPr>
                <w:rFonts w:hint="eastAsia" w:ascii="宋体" w:hAnsi="宋体" w:eastAsia="宋体" w:cs="宋体"/>
                <w:sz w:val="24"/>
                <w:szCs w:val="24"/>
              </w:rPr>
              <w:t>日</w:t>
            </w:r>
          </w:p>
        </w:tc>
      </w:tr>
    </w:tbl>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p>
    <w:p>
      <w:pPr>
        <w:rPr>
          <w:rFonts w:hint="eastAsia" w:ascii="宋体" w:hAnsi="宋体" w:eastAsia="宋体" w:cs="宋体"/>
          <w:b/>
          <w:bCs/>
          <w:spacing w:val="8"/>
          <w:sz w:val="24"/>
          <w:szCs w:val="24"/>
        </w:rPr>
      </w:pPr>
      <w:r>
        <w:rPr>
          <w:rFonts w:hint="eastAsia" w:ascii="宋体" w:hAnsi="宋体" w:eastAsia="宋体" w:cs="宋体"/>
          <w:b/>
          <w:bCs/>
          <w:spacing w:val="8"/>
          <w:sz w:val="24"/>
          <w:szCs w:val="24"/>
        </w:rPr>
        <w:br w:type="page"/>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8"/>
          <w:sz w:val="24"/>
          <w:szCs w:val="24"/>
        </w:rPr>
        <w:t>附件四</w:t>
      </w:r>
      <w:r>
        <w:rPr>
          <w:rFonts w:hint="eastAsia" w:ascii="宋体" w:hAnsi="宋体" w:eastAsia="宋体" w:cs="宋体"/>
          <w:b/>
          <w:bCs/>
          <w:spacing w:val="8"/>
          <w:sz w:val="24"/>
          <w:szCs w:val="24"/>
          <w:lang w:val="en-US" w:eastAsia="zh-CN"/>
        </w:rPr>
        <w:t xml:space="preserve"> </w:t>
      </w:r>
      <w:r>
        <w:rPr>
          <w:rFonts w:hint="eastAsia" w:ascii="宋体" w:hAnsi="宋体" w:eastAsia="宋体" w:cs="宋体"/>
          <w:b/>
          <w:bCs/>
          <w:spacing w:val="8"/>
          <w:sz w:val="24"/>
          <w:szCs w:val="24"/>
        </w:rPr>
        <w:t>其他管理和技术人员最低要求</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bl>
      <w:tblPr>
        <w:tblStyle w:val="206"/>
        <w:tblW w:w="8895" w:type="dxa"/>
        <w:tblInd w:w="2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51"/>
        <w:gridCol w:w="2160"/>
        <w:gridCol w:w="428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245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人</w:t>
            </w:r>
            <w:r>
              <w:rPr>
                <w:rFonts w:hint="eastAsia" w:ascii="宋体" w:hAnsi="宋体" w:eastAsia="宋体" w:cs="宋体"/>
                <w:spacing w:val="6"/>
                <w:sz w:val="24"/>
                <w:szCs w:val="24"/>
              </w:rPr>
              <w:t>员</w:t>
            </w:r>
          </w:p>
        </w:tc>
        <w:tc>
          <w:tcPr>
            <w:tcW w:w="216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数</w:t>
            </w:r>
            <w:r>
              <w:rPr>
                <w:rFonts w:hint="eastAsia" w:ascii="宋体" w:hAnsi="宋体" w:eastAsia="宋体" w:cs="宋体"/>
                <w:spacing w:val="4"/>
                <w:sz w:val="24"/>
                <w:szCs w:val="24"/>
              </w:rPr>
              <w:t>量</w:t>
            </w:r>
          </w:p>
        </w:tc>
        <w:tc>
          <w:tcPr>
            <w:tcW w:w="428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资</w:t>
            </w:r>
            <w:r>
              <w:rPr>
                <w:rFonts w:hint="eastAsia" w:ascii="宋体" w:hAnsi="宋体" w:eastAsia="宋体" w:cs="宋体"/>
                <w:spacing w:val="5"/>
                <w:sz w:val="24"/>
                <w:szCs w:val="24"/>
              </w:rPr>
              <w:t>格要求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2" w:hRule="atLeast"/>
        </w:trPr>
        <w:tc>
          <w:tcPr>
            <w:tcW w:w="245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right="0" w:firstLine="0" w:firstLineChars="0"/>
              <w:jc w:val="center"/>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项目总工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(技</w:t>
            </w:r>
            <w:r>
              <w:rPr>
                <w:rFonts w:hint="eastAsia" w:ascii="宋体" w:hAnsi="宋体" w:eastAsia="宋体" w:cs="宋体"/>
                <w:spacing w:val="1"/>
                <w:sz w:val="24"/>
                <w:szCs w:val="24"/>
              </w:rPr>
              <w:t>术负责人)</w:t>
            </w:r>
          </w:p>
        </w:tc>
        <w:tc>
          <w:tcPr>
            <w:tcW w:w="216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428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both"/>
              <w:textAlignment w:val="baseline"/>
              <w:rPr>
                <w:rFonts w:hint="eastAsia" w:ascii="宋体" w:hAnsi="宋体" w:eastAsia="宋体" w:cs="宋体"/>
                <w:sz w:val="24"/>
                <w:szCs w:val="24"/>
              </w:rPr>
            </w:pPr>
            <w:r>
              <w:rPr>
                <w:rFonts w:hint="eastAsia" w:ascii="宋体" w:hAnsi="宋体" w:eastAsia="宋体" w:cs="宋体"/>
                <w:spacing w:val="21"/>
                <w:sz w:val="24"/>
                <w:szCs w:val="24"/>
              </w:rPr>
              <w:t>公</w:t>
            </w:r>
            <w:r>
              <w:rPr>
                <w:rFonts w:hint="eastAsia" w:ascii="宋体" w:hAnsi="宋体" w:eastAsia="宋体" w:cs="宋体"/>
                <w:spacing w:val="13"/>
                <w:sz w:val="24"/>
                <w:szCs w:val="24"/>
              </w:rPr>
              <w:t>路工程相关专业工程师及以上职称；</w:t>
            </w:r>
            <w:r>
              <w:rPr>
                <w:rFonts w:hint="eastAsia" w:ascii="宋体" w:hAnsi="宋体" w:eastAsia="宋体" w:cs="宋体"/>
                <w:spacing w:val="31"/>
                <w:sz w:val="24"/>
                <w:szCs w:val="24"/>
              </w:rPr>
              <w:t>持</w:t>
            </w:r>
            <w:r>
              <w:rPr>
                <w:rFonts w:hint="eastAsia" w:ascii="宋体" w:hAnsi="宋体" w:eastAsia="宋体" w:cs="宋体"/>
                <w:spacing w:val="30"/>
                <w:sz w:val="24"/>
                <w:szCs w:val="24"/>
              </w:rPr>
              <w:t>有有效的安全生产考核合格证书(</w:t>
            </w:r>
            <w:r>
              <w:rPr>
                <w:rFonts w:hint="eastAsia" w:ascii="宋体" w:hAnsi="宋体" w:eastAsia="宋体" w:cs="宋体"/>
                <w:sz w:val="24"/>
                <w:szCs w:val="24"/>
              </w:rPr>
              <w:t>B</w:t>
            </w:r>
            <w:r>
              <w:rPr>
                <w:rFonts w:hint="eastAsia" w:ascii="宋体" w:hAnsi="宋体" w:eastAsia="宋体" w:cs="宋体"/>
                <w:spacing w:val="2"/>
                <w:sz w:val="24"/>
                <w:szCs w:val="24"/>
              </w:rPr>
              <w:t>类)</w:t>
            </w:r>
            <w:r>
              <w:rPr>
                <w:rFonts w:hint="eastAsia" w:ascii="宋体" w:hAnsi="宋体" w:eastAsia="宋体" w:cs="宋体"/>
                <w:spacing w:val="1"/>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9"/>
                <w:sz w:val="24"/>
                <w:szCs w:val="24"/>
              </w:rPr>
              <w:t>道</w:t>
            </w:r>
            <w:r>
              <w:rPr>
                <w:rFonts w:hint="eastAsia" w:ascii="宋体" w:hAnsi="宋体" w:eastAsia="宋体" w:cs="宋体"/>
                <w:spacing w:val="8"/>
                <w:sz w:val="24"/>
                <w:szCs w:val="24"/>
              </w:rPr>
              <w:t>路工程师</w:t>
            </w:r>
          </w:p>
        </w:tc>
        <w:tc>
          <w:tcPr>
            <w:tcW w:w="216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428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公</w:t>
            </w:r>
            <w:r>
              <w:rPr>
                <w:rFonts w:hint="eastAsia" w:ascii="宋体" w:hAnsi="宋体" w:eastAsia="宋体" w:cs="宋体"/>
                <w:spacing w:val="8"/>
                <w:sz w:val="24"/>
                <w:szCs w:val="24"/>
              </w:rPr>
              <w:t>路工程相关专业工程师及以上职称；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245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试验工程师</w:t>
            </w:r>
          </w:p>
        </w:tc>
        <w:tc>
          <w:tcPr>
            <w:tcW w:w="216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428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both"/>
              <w:textAlignment w:val="baseline"/>
              <w:rPr>
                <w:rFonts w:hint="eastAsia" w:ascii="宋体" w:hAnsi="宋体" w:eastAsia="宋体" w:cs="宋体"/>
                <w:sz w:val="24"/>
                <w:szCs w:val="24"/>
              </w:rPr>
            </w:pPr>
            <w:r>
              <w:rPr>
                <w:rFonts w:hint="eastAsia" w:ascii="宋体" w:hAnsi="宋体" w:eastAsia="宋体" w:cs="宋体"/>
                <w:spacing w:val="25"/>
                <w:sz w:val="24"/>
                <w:szCs w:val="24"/>
              </w:rPr>
              <w:t>公</w:t>
            </w:r>
            <w:r>
              <w:rPr>
                <w:rFonts w:hint="eastAsia" w:ascii="宋体" w:hAnsi="宋体" w:eastAsia="宋体" w:cs="宋体"/>
                <w:spacing w:val="20"/>
                <w:sz w:val="24"/>
                <w:szCs w:val="24"/>
              </w:rPr>
              <w:t>路工程及公路相关专业初级及以上职</w:t>
            </w:r>
            <w:r>
              <w:rPr>
                <w:rFonts w:hint="eastAsia" w:ascii="宋体" w:hAnsi="宋体" w:eastAsia="宋体" w:cs="宋体"/>
                <w:spacing w:val="17"/>
                <w:sz w:val="24"/>
                <w:szCs w:val="24"/>
              </w:rPr>
              <w:t>称</w:t>
            </w:r>
            <w:r>
              <w:rPr>
                <w:rFonts w:hint="eastAsia" w:ascii="宋体" w:hAnsi="宋体" w:eastAsia="宋体" w:cs="宋体"/>
                <w:spacing w:val="9"/>
                <w:sz w:val="24"/>
                <w:szCs w:val="24"/>
              </w:rPr>
              <w:t>，持有路桥工程专业试验员资格证书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45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5"/>
                <w:sz w:val="24"/>
                <w:szCs w:val="24"/>
              </w:rPr>
              <w:t>安全员</w:t>
            </w:r>
          </w:p>
        </w:tc>
        <w:tc>
          <w:tcPr>
            <w:tcW w:w="216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428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安</w:t>
            </w:r>
            <w:r>
              <w:rPr>
                <w:rFonts w:hint="eastAsia" w:ascii="宋体" w:hAnsi="宋体" w:eastAsia="宋体" w:cs="宋体"/>
                <w:spacing w:val="7"/>
                <w:sz w:val="24"/>
                <w:szCs w:val="24"/>
              </w:rPr>
              <w:t>全员</w:t>
            </w:r>
            <w:r>
              <w:rPr>
                <w:rFonts w:hint="eastAsia" w:ascii="宋体" w:hAnsi="宋体" w:eastAsia="宋体" w:cs="宋体"/>
                <w:sz w:val="24"/>
                <w:szCs w:val="24"/>
              </w:rPr>
              <w:t>C</w:t>
            </w:r>
            <w:r>
              <w:rPr>
                <w:rFonts w:hint="eastAsia" w:ascii="宋体" w:hAnsi="宋体" w:eastAsia="宋体" w:cs="宋体"/>
                <w:spacing w:val="7"/>
                <w:sz w:val="24"/>
                <w:szCs w:val="24"/>
              </w:rPr>
              <w:t>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451"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60"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4284"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1"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60"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4284"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1"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60"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4284"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1"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60"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4284"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1"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60"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4284"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451"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60"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4284"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注：1、以上所列人员须为投标人的本单位人员，需提供人员职称证书、相关专业毕业证书的扫描件</w:t>
      </w:r>
      <w:r>
        <w:rPr>
          <w:rFonts w:hint="eastAsia" w:ascii="宋体" w:hAnsi="宋体" w:eastAsia="宋体" w:cs="宋体"/>
          <w:spacing w:val="4"/>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52" w:firstLineChars="200"/>
        <w:jc w:val="both"/>
        <w:textAlignment w:val="baseline"/>
        <w:rPr>
          <w:rFonts w:hint="eastAsia" w:ascii="宋体" w:hAnsi="宋体" w:eastAsia="宋体" w:cs="宋体"/>
          <w:sz w:val="24"/>
          <w:szCs w:val="24"/>
        </w:rPr>
      </w:pPr>
      <w:r>
        <w:rPr>
          <w:rFonts w:hint="eastAsia" w:ascii="宋体" w:hAnsi="宋体" w:eastAsia="宋体" w:cs="宋体"/>
          <w:spacing w:val="18"/>
          <w:position w:val="1"/>
          <w:sz w:val="24"/>
          <w:szCs w:val="24"/>
        </w:rPr>
        <w:t>2</w:t>
      </w:r>
      <w:r>
        <w:rPr>
          <w:rFonts w:hint="eastAsia" w:ascii="宋体" w:hAnsi="宋体" w:eastAsia="宋体" w:cs="宋体"/>
          <w:spacing w:val="10"/>
          <w:position w:val="1"/>
          <w:sz w:val="24"/>
          <w:szCs w:val="24"/>
        </w:rPr>
        <w:t>、</w:t>
      </w:r>
      <w:r>
        <w:rPr>
          <w:rFonts w:hint="eastAsia" w:ascii="宋体" w:hAnsi="宋体" w:eastAsia="宋体" w:cs="宋体"/>
          <w:spacing w:val="9"/>
          <w:position w:val="1"/>
          <w:sz w:val="24"/>
          <w:szCs w:val="24"/>
        </w:rPr>
        <w:t>试验工程师需提供毕业证书、职称证书、路桥工程专业试业员资格证书扫描件。</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3、安全员须提供安全员</w:t>
      </w:r>
      <w:r>
        <w:rPr>
          <w:rFonts w:hint="eastAsia" w:ascii="宋体" w:hAnsi="宋体" w:eastAsia="宋体" w:cs="宋体"/>
          <w:sz w:val="24"/>
          <w:szCs w:val="24"/>
        </w:rPr>
        <w:t>C</w:t>
      </w:r>
      <w:r>
        <w:rPr>
          <w:rFonts w:hint="eastAsia" w:ascii="宋体" w:hAnsi="宋体" w:eastAsia="宋体" w:cs="宋体"/>
          <w:spacing w:val="9"/>
          <w:sz w:val="24"/>
          <w:szCs w:val="24"/>
        </w:rPr>
        <w:t>类及以上证书扫描件，且在有效期内</w:t>
      </w:r>
      <w:r>
        <w:rPr>
          <w:rFonts w:hint="eastAsia" w:ascii="宋体" w:hAnsi="宋体" w:eastAsia="宋体" w:cs="宋体"/>
          <w:spacing w:val="7"/>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sectPr>
          <w:footerReference r:id="rId12" w:type="default"/>
          <w:pgSz w:w="11910" w:h="16840"/>
          <w:pgMar w:top="1431" w:right="1340" w:bottom="812" w:left="1268" w:header="0" w:footer="652"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b/>
          <w:bCs/>
          <w:spacing w:val="16"/>
          <w:sz w:val="24"/>
          <w:szCs w:val="24"/>
        </w:rPr>
        <w:t>附</w:t>
      </w:r>
      <w:r>
        <w:rPr>
          <w:rFonts w:hint="eastAsia" w:ascii="宋体" w:hAnsi="宋体" w:eastAsia="宋体" w:cs="宋体"/>
          <w:b/>
          <w:bCs/>
          <w:spacing w:val="8"/>
          <w:sz w:val="24"/>
          <w:szCs w:val="24"/>
        </w:rPr>
        <w:t>件五</w:t>
      </w:r>
      <w:r>
        <w:rPr>
          <w:rFonts w:hint="eastAsia" w:ascii="宋体" w:hAnsi="宋体" w:eastAsia="宋体" w:cs="宋体"/>
          <w:b/>
          <w:bCs/>
          <w:spacing w:val="8"/>
          <w:sz w:val="24"/>
          <w:szCs w:val="24"/>
          <w:lang w:val="en-US" w:eastAsia="zh-CN"/>
        </w:rPr>
        <w:t xml:space="preserve"> </w:t>
      </w:r>
      <w:r>
        <w:rPr>
          <w:rFonts w:hint="eastAsia" w:ascii="宋体" w:hAnsi="宋体" w:eastAsia="宋体" w:cs="宋体"/>
          <w:b/>
          <w:bCs/>
          <w:spacing w:val="8"/>
          <w:sz w:val="24"/>
          <w:szCs w:val="24"/>
        </w:rPr>
        <w:t>主要机械设备和试验检测设备最低要求</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rPr>
      </w:pPr>
    </w:p>
    <w:tbl>
      <w:tblPr>
        <w:tblStyle w:val="206"/>
        <w:tblW w:w="85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35"/>
        <w:gridCol w:w="2743"/>
        <w:gridCol w:w="1385"/>
        <w:gridCol w:w="219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23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设</w:t>
            </w:r>
            <w:r>
              <w:rPr>
                <w:rFonts w:hint="eastAsia" w:ascii="宋体" w:hAnsi="宋体" w:eastAsia="宋体" w:cs="宋体"/>
                <w:spacing w:val="6"/>
                <w:sz w:val="24"/>
                <w:szCs w:val="24"/>
              </w:rPr>
              <w:t>备名称</w:t>
            </w:r>
          </w:p>
        </w:tc>
        <w:tc>
          <w:tcPr>
            <w:tcW w:w="274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13"/>
                <w:sz w:val="24"/>
                <w:szCs w:val="24"/>
              </w:rPr>
              <w:t>规</w:t>
            </w:r>
            <w:r>
              <w:rPr>
                <w:rFonts w:hint="eastAsia" w:ascii="宋体" w:hAnsi="宋体" w:eastAsia="宋体" w:cs="宋体"/>
                <w:spacing w:val="8"/>
                <w:sz w:val="24"/>
                <w:szCs w:val="24"/>
              </w:rPr>
              <w:t>格、功率及容量</w:t>
            </w:r>
          </w:p>
        </w:tc>
        <w:tc>
          <w:tcPr>
            <w:tcW w:w="138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单位</w:t>
            </w:r>
          </w:p>
        </w:tc>
        <w:tc>
          <w:tcPr>
            <w:tcW w:w="21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right="0" w:firstLine="0" w:firstLineChars="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最低数量要</w:t>
            </w:r>
            <w:r>
              <w:rPr>
                <w:rFonts w:hint="eastAsia" w:ascii="宋体" w:hAnsi="宋体" w:eastAsia="宋体" w:cs="宋体"/>
                <w:spacing w:val="7"/>
                <w:sz w:val="24"/>
                <w:szCs w:val="24"/>
              </w:rPr>
              <w:t>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23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743"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1385"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c>
          <w:tcPr>
            <w:tcW w:w="2198" w:type="dxa"/>
            <w:noWrap w:val="0"/>
            <w:vAlign w:val="top"/>
          </w:tcPr>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sectPr>
          <w:footerReference r:id="rId13" w:type="default"/>
          <w:pgSz w:w="11910" w:h="16840"/>
          <w:pgMar w:top="1431" w:right="1640" w:bottom="812" w:left="1703" w:header="0" w:footer="652"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pacing w:val="5"/>
          <w:position w:val="7"/>
          <w:sz w:val="24"/>
          <w:szCs w:val="24"/>
        </w:rPr>
      </w:pPr>
      <w:r>
        <w:rPr>
          <w:rFonts w:hint="eastAsia" w:ascii="宋体" w:hAnsi="宋体" w:eastAsia="宋体" w:cs="宋体"/>
          <w:b/>
          <w:bCs/>
          <w:spacing w:val="5"/>
          <w:position w:val="7"/>
          <w:sz w:val="24"/>
          <w:szCs w:val="24"/>
        </w:rPr>
        <w:t>附件六</w:t>
      </w:r>
      <w:r>
        <w:rPr>
          <w:rFonts w:hint="eastAsia" w:ascii="宋体" w:hAnsi="宋体" w:eastAsia="宋体" w:cs="宋体"/>
          <w:b/>
          <w:bCs/>
          <w:spacing w:val="5"/>
          <w:position w:val="7"/>
          <w:sz w:val="24"/>
          <w:szCs w:val="24"/>
          <w:lang w:val="en-US" w:eastAsia="zh-CN"/>
        </w:rPr>
        <w:t xml:space="preserve"> </w:t>
      </w:r>
      <w:r>
        <w:rPr>
          <w:rFonts w:hint="eastAsia" w:ascii="宋体" w:hAnsi="宋体" w:eastAsia="宋体" w:cs="宋体"/>
          <w:b/>
          <w:bCs/>
          <w:spacing w:val="5"/>
          <w:position w:val="7"/>
          <w:sz w:val="24"/>
          <w:szCs w:val="24"/>
        </w:rPr>
        <w:t>项目经理委任书</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5"/>
          <w:position w:val="7"/>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center"/>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(承包人全称)</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ab/>
      </w:r>
      <w:r>
        <w:rPr>
          <w:rFonts w:hint="eastAsia" w:ascii="宋体" w:hAnsi="宋体" w:eastAsia="宋体" w:cs="宋体"/>
          <w:sz w:val="24"/>
          <w:szCs w:val="24"/>
          <w:u w:val="single" w:color="auto"/>
        </w:rPr>
        <w:t>(合同工程名称)项目经理委任书</w:t>
      </w: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pacing w:val="6"/>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sz w:val="24"/>
          <w:szCs w:val="24"/>
          <w:lang w:eastAsia="zh-CN"/>
        </w:rPr>
      </w:pPr>
      <w:r>
        <w:rPr>
          <w:rFonts w:hint="eastAsia" w:ascii="宋体" w:hAnsi="宋体" w:eastAsia="宋体" w:cs="宋体"/>
          <w:spacing w:val="6"/>
          <w:sz w:val="24"/>
          <w:szCs w:val="24"/>
        </w:rPr>
        <w:t>致：</w:t>
      </w:r>
      <w:r>
        <w:rPr>
          <w:rFonts w:hint="eastAsia" w:ascii="宋体" w:hAnsi="宋体" w:eastAsia="宋体" w:cs="宋体"/>
          <w:spacing w:val="6"/>
          <w:sz w:val="24"/>
          <w:szCs w:val="24"/>
          <w:u w:val="single" w:color="auto"/>
        </w:rPr>
        <w:t>(发包人全称</w:t>
      </w:r>
      <w:r>
        <w:rPr>
          <w:rFonts w:hint="eastAsia" w:ascii="宋体" w:hAnsi="宋体" w:eastAsia="宋体" w:cs="宋体"/>
          <w:spacing w:val="5"/>
          <w:sz w:val="24"/>
          <w:szCs w:val="24"/>
          <w:u w:val="single" w:color="auto"/>
        </w:rPr>
        <w:t>)</w:t>
      </w:r>
    </w:p>
    <w:p>
      <w:pPr>
        <w:keepNext w:val="0"/>
        <w:keepLines w:val="0"/>
        <w:pageBreakBefore w:val="0"/>
        <w:widowControl w:val="0"/>
        <w:tabs>
          <w:tab w:val="left" w:pos="1233"/>
        </w:tabs>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2"/>
          <w:sz w:val="24"/>
          <w:szCs w:val="24"/>
          <w:u w:val="single" w:color="auto"/>
        </w:rPr>
        <w:t>(承包人全称)</w:t>
      </w:r>
      <w:r>
        <w:rPr>
          <w:rFonts w:hint="eastAsia" w:ascii="宋体" w:hAnsi="宋体" w:eastAsia="宋体" w:cs="宋体"/>
          <w:spacing w:val="-1"/>
          <w:sz w:val="24"/>
          <w:szCs w:val="24"/>
        </w:rPr>
        <w:t>法定代表人</w:t>
      </w:r>
      <w:r>
        <w:rPr>
          <w:rFonts w:hint="eastAsia" w:ascii="宋体" w:hAnsi="宋体" w:eastAsia="宋体" w:cs="宋体"/>
          <w:spacing w:val="-1"/>
          <w:sz w:val="24"/>
          <w:szCs w:val="24"/>
          <w:u w:val="single" w:color="auto"/>
        </w:rPr>
        <w:t>(职务、姓名)</w:t>
      </w:r>
      <w:r>
        <w:rPr>
          <w:rFonts w:hint="eastAsia" w:ascii="宋体" w:hAnsi="宋体" w:eastAsia="宋体" w:cs="宋体"/>
          <w:spacing w:val="-1"/>
          <w:sz w:val="24"/>
          <w:szCs w:val="24"/>
        </w:rPr>
        <w:t>代表本单位委任</w:t>
      </w:r>
      <w:r>
        <w:rPr>
          <w:rFonts w:hint="eastAsia" w:ascii="宋体" w:hAnsi="宋体" w:eastAsia="宋体" w:cs="宋体"/>
          <w:spacing w:val="-1"/>
          <w:sz w:val="24"/>
          <w:szCs w:val="24"/>
          <w:u w:val="single" w:color="auto"/>
        </w:rPr>
        <w:t>(职务、姓</w:t>
      </w:r>
      <w:r>
        <w:rPr>
          <w:rFonts w:hint="eastAsia" w:ascii="宋体" w:hAnsi="宋体" w:eastAsia="宋体" w:cs="宋体"/>
          <w:spacing w:val="-1"/>
          <w:sz w:val="24"/>
          <w:szCs w:val="24"/>
        </w:rPr>
        <w:t>名)</w:t>
      </w:r>
      <w:r>
        <w:rPr>
          <w:rFonts w:hint="eastAsia" w:ascii="宋体" w:hAnsi="宋体" w:eastAsia="宋体" w:cs="宋体"/>
          <w:spacing w:val="1"/>
          <w:sz w:val="24"/>
          <w:szCs w:val="24"/>
        </w:rPr>
        <w:t>为</w:t>
      </w:r>
      <w:r>
        <w:rPr>
          <w:rFonts w:hint="eastAsia" w:ascii="宋体" w:hAnsi="宋体" w:eastAsia="宋体" w:cs="宋体"/>
          <w:spacing w:val="1"/>
          <w:sz w:val="24"/>
          <w:szCs w:val="24"/>
          <w:u w:val="single" w:color="auto"/>
        </w:rPr>
        <w:t>(合同工程名称)</w:t>
      </w:r>
      <w:r>
        <w:rPr>
          <w:rFonts w:hint="eastAsia" w:ascii="宋体" w:hAnsi="宋体" w:eastAsia="宋体" w:cs="宋体"/>
          <w:spacing w:val="1"/>
          <w:sz w:val="24"/>
          <w:szCs w:val="24"/>
        </w:rPr>
        <w:t>的项目经理。凡本合同执行中的有关技</w:t>
      </w:r>
      <w:r>
        <w:rPr>
          <w:rFonts w:hint="eastAsia" w:ascii="宋体" w:hAnsi="宋体" w:eastAsia="宋体" w:cs="宋体"/>
          <w:sz w:val="24"/>
          <w:szCs w:val="24"/>
        </w:rPr>
        <w:t>术、工程进度、现场管理、</w:t>
      </w:r>
      <w:r>
        <w:rPr>
          <w:rFonts w:hint="eastAsia" w:ascii="宋体" w:hAnsi="宋体" w:eastAsia="宋体" w:cs="宋体"/>
          <w:spacing w:val="-6"/>
          <w:sz w:val="24"/>
          <w:szCs w:val="24"/>
        </w:rPr>
        <w:t>质量检验、</w:t>
      </w:r>
      <w:r>
        <w:rPr>
          <w:rFonts w:hint="eastAsia" w:ascii="宋体" w:hAnsi="宋体" w:eastAsia="宋体" w:cs="宋体"/>
          <w:spacing w:val="-5"/>
          <w:sz w:val="24"/>
          <w:szCs w:val="24"/>
        </w:rPr>
        <w:t>结</w:t>
      </w:r>
      <w:r>
        <w:rPr>
          <w:rFonts w:hint="eastAsia" w:ascii="宋体" w:hAnsi="宋体" w:eastAsia="宋体" w:cs="宋体"/>
          <w:spacing w:val="-3"/>
          <w:sz w:val="24"/>
          <w:szCs w:val="24"/>
        </w:rPr>
        <w:t>算与支付等方面工作，由</w:t>
      </w:r>
      <w:r>
        <w:rPr>
          <w:rFonts w:hint="eastAsia" w:ascii="宋体" w:hAnsi="宋体" w:eastAsia="宋体" w:cs="宋体"/>
          <w:spacing w:val="-3"/>
          <w:sz w:val="24"/>
          <w:szCs w:val="24"/>
          <w:u w:val="single" w:color="auto"/>
        </w:rPr>
        <w:t>(姓名)</w:t>
      </w:r>
      <w:r>
        <w:rPr>
          <w:rFonts w:hint="eastAsia" w:ascii="宋体" w:hAnsi="宋体" w:eastAsia="宋体" w:cs="宋体"/>
          <w:spacing w:val="-3"/>
          <w:sz w:val="24"/>
          <w:szCs w:val="24"/>
        </w:rPr>
        <w:t>代表本单位全面负责。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8" w:firstLineChars="200"/>
        <w:jc w:val="right"/>
        <w:textAlignment w:val="baseline"/>
        <w:rPr>
          <w:rFonts w:hint="eastAsia" w:ascii="宋体" w:hAnsi="宋体" w:eastAsia="宋体" w:cs="宋体"/>
          <w:sz w:val="24"/>
          <w:szCs w:val="24"/>
        </w:rPr>
      </w:pPr>
      <w:r>
        <w:rPr>
          <w:rFonts w:hint="eastAsia" w:ascii="宋体" w:hAnsi="宋体" w:eastAsia="宋体" w:cs="宋体"/>
          <w:spacing w:val="-3"/>
          <w:sz w:val="24"/>
          <w:szCs w:val="24"/>
        </w:rPr>
        <w:t>承包人：</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color="auto"/>
        </w:rPr>
        <w:t>(</w:t>
      </w:r>
      <w:r>
        <w:rPr>
          <w:rFonts w:hint="eastAsia" w:ascii="宋体" w:hAnsi="宋体" w:eastAsia="宋体" w:cs="宋体"/>
          <w:spacing w:val="-3"/>
          <w:sz w:val="24"/>
          <w:szCs w:val="24"/>
        </w:rPr>
        <w:t>盖单位</w:t>
      </w:r>
      <w:r>
        <w:rPr>
          <w:rFonts w:hint="eastAsia" w:ascii="宋体" w:hAnsi="宋体" w:eastAsia="宋体" w:cs="宋体"/>
          <w:sz w:val="24"/>
          <w:szCs w:val="24"/>
        </w:rPr>
        <w:t>章)</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right"/>
        <w:textAlignment w:val="baseline"/>
        <w:rPr>
          <w:rFonts w:hint="eastAsia" w:ascii="宋体" w:hAnsi="宋体" w:eastAsia="宋体" w:cs="宋体"/>
          <w:sz w:val="24"/>
          <w:szCs w:val="24"/>
          <w:u w:val="single" w:color="auto"/>
        </w:rPr>
      </w:pPr>
      <w:r>
        <w:rPr>
          <w:rFonts w:hint="eastAsia" w:ascii="宋体" w:hAnsi="宋体" w:eastAsia="宋体" w:cs="宋体"/>
          <w:spacing w:val="10"/>
          <w:sz w:val="24"/>
          <w:szCs w:val="24"/>
        </w:rPr>
        <w:t>法定</w:t>
      </w:r>
      <w:r>
        <w:rPr>
          <w:rFonts w:hint="eastAsia" w:ascii="宋体" w:hAnsi="宋体" w:eastAsia="宋体" w:cs="宋体"/>
          <w:spacing w:val="8"/>
          <w:sz w:val="24"/>
          <w:szCs w:val="24"/>
        </w:rPr>
        <w:t>代</w:t>
      </w:r>
      <w:r>
        <w:rPr>
          <w:rFonts w:hint="eastAsia" w:ascii="宋体" w:hAnsi="宋体" w:eastAsia="宋体" w:cs="宋体"/>
          <w:spacing w:val="5"/>
          <w:sz w:val="24"/>
          <w:szCs w:val="24"/>
        </w:rPr>
        <w:t>表人：</w:t>
      </w:r>
      <w:r>
        <w:rPr>
          <w:rFonts w:hint="eastAsia" w:ascii="宋体" w:hAnsi="宋体" w:eastAsia="宋体" w:cs="宋体"/>
          <w:spacing w:val="5"/>
          <w:sz w:val="24"/>
          <w:szCs w:val="24"/>
          <w:lang w:val="en-US" w:eastAsia="zh-CN"/>
        </w:rPr>
        <w:t xml:space="preserve"> </w:t>
      </w:r>
      <w:r>
        <w:rPr>
          <w:rFonts w:hint="eastAsia" w:ascii="宋体" w:hAnsi="宋体" w:eastAsia="宋体" w:cs="宋体"/>
          <w:spacing w:val="5"/>
          <w:sz w:val="24"/>
          <w:szCs w:val="24"/>
          <w:u w:val="single" w:color="auto"/>
        </w:rPr>
        <w:t>(职务)</w:t>
      </w:r>
      <w:r>
        <w:rPr>
          <w:rFonts w:hint="eastAsia" w:ascii="宋体" w:hAnsi="宋体" w:eastAsia="宋体" w:cs="宋体"/>
          <w:spacing w:val="31"/>
          <w:sz w:val="24"/>
          <w:szCs w:val="24"/>
          <w:u w:val="single" w:color="auto"/>
        </w:rPr>
        <w:t>(姓名)</w:t>
      </w:r>
      <w:r>
        <w:rPr>
          <w:rFonts w:hint="eastAsia" w:ascii="宋体" w:hAnsi="宋体" w:eastAsia="宋体" w:cs="宋体"/>
          <w:spacing w:val="-1"/>
          <w:sz w:val="24"/>
          <w:szCs w:val="24"/>
          <w:u w:val="single" w:color="auto"/>
        </w:rPr>
        <w:t>(签</w:t>
      </w:r>
      <w:r>
        <w:rPr>
          <w:rFonts w:hint="eastAsia" w:ascii="宋体" w:hAnsi="宋体" w:eastAsia="宋体" w:cs="宋体"/>
          <w:sz w:val="24"/>
          <w:szCs w:val="24"/>
          <w:u w:val="single" w:color="auto"/>
        </w:rPr>
        <w:t>字)</w:t>
      </w:r>
      <w:r>
        <w:rPr>
          <w:rFonts w:hint="eastAsia" w:ascii="宋体" w:hAnsi="宋体" w:eastAsia="宋体" w:cs="宋体"/>
          <w:sz w:val="24"/>
          <w:szCs w:val="24"/>
          <w:u w:val="single" w:color="auto"/>
        </w:rPr>
        <w:tab/>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48" w:firstLineChars="200"/>
        <w:jc w:val="right"/>
        <w:textAlignment w:val="baseline"/>
        <w:rPr>
          <w:rFonts w:hint="eastAsia" w:ascii="宋体" w:hAnsi="宋体" w:eastAsia="宋体" w:cs="宋体"/>
          <w:sz w:val="24"/>
          <w:szCs w:val="24"/>
        </w:rPr>
      </w:pPr>
      <w:r>
        <w:rPr>
          <w:rFonts w:hint="eastAsia" w:ascii="宋体" w:hAnsi="宋体" w:eastAsia="宋体" w:cs="宋体"/>
          <w:spacing w:val="-8"/>
          <w:sz w:val="24"/>
          <w:szCs w:val="24"/>
        </w:rPr>
        <w:t>年</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月</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right="0" w:firstLine="4536" w:firstLineChars="1800"/>
        <w:jc w:val="both"/>
        <w:textAlignment w:val="baseline"/>
        <w:rPr>
          <w:rFonts w:hint="eastAsia" w:ascii="宋体" w:hAnsi="宋体" w:eastAsia="宋体" w:cs="宋体"/>
          <w:sz w:val="24"/>
          <w:szCs w:val="24"/>
          <w:lang w:eastAsia="zh-CN"/>
        </w:rPr>
      </w:pPr>
      <w:r>
        <w:rPr>
          <w:rFonts w:hint="eastAsia" w:ascii="宋体" w:hAnsi="宋体" w:eastAsia="宋体" w:cs="宋体"/>
          <w:spacing w:val="6"/>
          <w:sz w:val="24"/>
          <w:szCs w:val="24"/>
        </w:rPr>
        <w:t>抄</w:t>
      </w:r>
      <w:r>
        <w:rPr>
          <w:rFonts w:hint="eastAsia" w:ascii="宋体" w:hAnsi="宋体" w:eastAsia="宋体" w:cs="宋体"/>
          <w:spacing w:val="5"/>
          <w:sz w:val="24"/>
          <w:szCs w:val="24"/>
        </w:rPr>
        <w:t>送：</w:t>
      </w:r>
      <w:r>
        <w:rPr>
          <w:rFonts w:hint="eastAsia" w:ascii="宋体" w:hAnsi="宋体" w:eastAsia="宋体" w:cs="宋体"/>
          <w:spacing w:val="5"/>
          <w:sz w:val="24"/>
          <w:szCs w:val="24"/>
          <w:u w:val="single" w:color="auto"/>
        </w:rPr>
        <w:t>(监理人)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sectPr>
          <w:footerReference r:id="rId14" w:type="default"/>
          <w:pgSz w:w="11910" w:h="16840"/>
          <w:pgMar w:top="1431" w:right="1263" w:bottom="688" w:left="1643" w:header="0" w:footer="527"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宋体" w:hAnsi="宋体" w:eastAsia="宋体" w:cs="宋体"/>
          <w:b/>
          <w:bCs/>
          <w:sz w:val="24"/>
          <w:szCs w:val="24"/>
        </w:rPr>
      </w:pPr>
      <w:r>
        <w:rPr>
          <w:rFonts w:hint="eastAsia" w:ascii="宋体" w:hAnsi="宋体" w:eastAsia="宋体" w:cs="宋体"/>
          <w:b/>
          <w:bCs/>
          <w:spacing w:val="14"/>
          <w:sz w:val="24"/>
          <w:szCs w:val="24"/>
        </w:rPr>
        <w:t>附</w:t>
      </w:r>
      <w:r>
        <w:rPr>
          <w:rFonts w:hint="eastAsia" w:ascii="宋体" w:hAnsi="宋体" w:eastAsia="宋体" w:cs="宋体"/>
          <w:b/>
          <w:bCs/>
          <w:spacing w:val="8"/>
          <w:sz w:val="24"/>
          <w:szCs w:val="24"/>
        </w:rPr>
        <w:t>件</w:t>
      </w:r>
      <w:r>
        <w:rPr>
          <w:rFonts w:hint="eastAsia" w:ascii="宋体" w:hAnsi="宋体" w:cs="宋体"/>
          <w:b/>
          <w:bCs/>
          <w:spacing w:val="7"/>
          <w:sz w:val="24"/>
          <w:szCs w:val="24"/>
          <w:lang w:val="en-US" w:eastAsia="zh-CN"/>
        </w:rPr>
        <w:t>七</w:t>
      </w:r>
      <w:r>
        <w:rPr>
          <w:rFonts w:hint="eastAsia" w:ascii="宋体" w:hAnsi="宋体" w:eastAsia="宋体" w:cs="宋体"/>
          <w:b/>
          <w:bCs/>
          <w:spacing w:val="7"/>
          <w:sz w:val="24"/>
          <w:szCs w:val="24"/>
          <w:lang w:val="en-US" w:eastAsia="zh-CN"/>
        </w:rPr>
        <w:t xml:space="preserve"> </w:t>
      </w:r>
      <w:r>
        <w:rPr>
          <w:rFonts w:hint="eastAsia" w:ascii="宋体" w:hAnsi="宋体" w:eastAsia="宋体" w:cs="宋体"/>
          <w:b/>
          <w:bCs/>
          <w:spacing w:val="7"/>
          <w:sz w:val="24"/>
          <w:szCs w:val="24"/>
        </w:rPr>
        <w:t>工程资金监管协议格式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76" w:firstLineChars="200"/>
        <w:jc w:val="both"/>
        <w:textAlignment w:val="baseline"/>
        <w:rPr>
          <w:rFonts w:hint="eastAsia" w:ascii="宋体" w:hAnsi="宋体" w:eastAsia="宋体" w:cs="宋体"/>
          <w:sz w:val="24"/>
          <w:szCs w:val="24"/>
        </w:rPr>
      </w:pPr>
      <w:r>
        <w:rPr>
          <w:rFonts w:hint="eastAsia" w:ascii="宋体" w:hAnsi="宋体" w:eastAsia="宋体" w:cs="宋体"/>
          <w:spacing w:val="24"/>
          <w:sz w:val="24"/>
          <w:szCs w:val="24"/>
        </w:rPr>
        <w:t>(发</w:t>
      </w:r>
      <w:r>
        <w:rPr>
          <w:rFonts w:hint="eastAsia" w:ascii="宋体" w:hAnsi="宋体" w:eastAsia="宋体" w:cs="宋体"/>
          <w:spacing w:val="14"/>
          <w:sz w:val="24"/>
          <w:szCs w:val="24"/>
        </w:rPr>
        <w:t>包</w:t>
      </w:r>
      <w:r>
        <w:rPr>
          <w:rFonts w:hint="eastAsia" w:ascii="宋体" w:hAnsi="宋体" w:eastAsia="宋体" w:cs="宋体"/>
          <w:spacing w:val="12"/>
          <w:sz w:val="24"/>
          <w:szCs w:val="24"/>
        </w:rPr>
        <w:t>人与承包人签订合同协议书时应与发包人指定的银行签署工程资金监管</w:t>
      </w:r>
      <w:r>
        <w:rPr>
          <w:rFonts w:hint="eastAsia" w:ascii="宋体" w:hAnsi="宋体" w:eastAsia="宋体" w:cs="宋体"/>
          <w:spacing w:val="-18"/>
          <w:sz w:val="24"/>
          <w:szCs w:val="24"/>
        </w:rPr>
        <w:t>协议</w:t>
      </w:r>
      <w:r>
        <w:rPr>
          <w:rFonts w:hint="eastAsia" w:ascii="宋体" w:hAnsi="宋体" w:eastAsia="宋体" w:cs="宋体"/>
          <w:spacing w:val="-10"/>
          <w:sz w:val="24"/>
          <w:szCs w:val="24"/>
        </w:rPr>
        <w:t>，</w:t>
      </w:r>
      <w:r>
        <w:rPr>
          <w:rFonts w:hint="eastAsia" w:ascii="宋体" w:hAnsi="宋体" w:eastAsia="宋体" w:cs="宋体"/>
          <w:spacing w:val="-9"/>
          <w:sz w:val="24"/>
          <w:szCs w:val="24"/>
        </w:rPr>
        <w:t>工程资金监管协议内容在保证本项目资金有效监管的前提下由三方共同商定)</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工程资金监</w:t>
      </w:r>
      <w:r>
        <w:rPr>
          <w:rFonts w:hint="eastAsia" w:ascii="宋体" w:hAnsi="宋体" w:eastAsia="宋体" w:cs="宋体"/>
          <w:spacing w:val="-1"/>
          <w:sz w:val="24"/>
          <w:szCs w:val="24"/>
        </w:rPr>
        <w:t>管协议</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发</w:t>
      </w:r>
      <w:r>
        <w:rPr>
          <w:rFonts w:hint="eastAsia" w:ascii="宋体" w:hAnsi="宋体" w:eastAsia="宋体" w:cs="宋体"/>
          <w:spacing w:val="-1"/>
          <w:sz w:val="24"/>
          <w:szCs w:val="24"/>
        </w:rPr>
        <w:t>包人：</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(以下简称“甲方”)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(以下简称“乙</w:t>
      </w:r>
      <w:r>
        <w:rPr>
          <w:rFonts w:hint="eastAsia" w:ascii="宋体" w:hAnsi="宋体" w:eastAsia="宋体" w:cs="宋体"/>
          <w:sz w:val="24"/>
          <w:szCs w:val="24"/>
        </w:rPr>
        <w:t>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经办银行：</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rPr>
        <w:t>(以下简称“丙方”)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为了</w:t>
      </w:r>
      <w:r>
        <w:rPr>
          <w:rFonts w:hint="eastAsia" w:ascii="宋体" w:hAnsi="宋体" w:eastAsia="宋体" w:cs="宋体"/>
          <w:spacing w:val="6"/>
          <w:sz w:val="24"/>
          <w:szCs w:val="24"/>
        </w:rPr>
        <w:t>促进</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u w:val="single"/>
        </w:rPr>
        <w:t>(项目名称)</w:t>
      </w:r>
      <w:r>
        <w:rPr>
          <w:rFonts w:hint="eastAsia" w:ascii="宋体" w:hAnsi="宋体" w:eastAsia="宋体" w:cs="宋体"/>
          <w:spacing w:val="6"/>
          <w:sz w:val="24"/>
          <w:szCs w:val="24"/>
        </w:rPr>
        <w:t>的顺利实施，管好用好建设资金，确保工程资金</w:t>
      </w:r>
      <w:r>
        <w:rPr>
          <w:rFonts w:hint="eastAsia" w:ascii="宋体" w:hAnsi="宋体" w:eastAsia="宋体" w:cs="宋体"/>
          <w:spacing w:val="-3"/>
          <w:sz w:val="24"/>
          <w:szCs w:val="24"/>
        </w:rPr>
        <w:t>专</w:t>
      </w:r>
      <w:r>
        <w:rPr>
          <w:rFonts w:hint="eastAsia" w:ascii="宋体" w:hAnsi="宋体" w:eastAsia="宋体" w:cs="宋体"/>
          <w:spacing w:val="-2"/>
          <w:sz w:val="24"/>
          <w:szCs w:val="24"/>
        </w:rPr>
        <w:t>款专用，同时为承包人提供便捷有效的银行业务服务，根据</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color="auto"/>
        </w:rPr>
        <w:t>(项目名称)</w:t>
      </w:r>
      <w:r>
        <w:rPr>
          <w:rFonts w:hint="eastAsia" w:ascii="宋体" w:hAnsi="宋体" w:eastAsia="宋体" w:cs="宋体"/>
          <w:spacing w:val="15"/>
          <w:sz w:val="24"/>
          <w:szCs w:val="24"/>
        </w:rPr>
        <w:t>合</w:t>
      </w:r>
      <w:r>
        <w:rPr>
          <w:rFonts w:hint="eastAsia" w:ascii="宋体" w:hAnsi="宋体" w:eastAsia="宋体" w:cs="宋体"/>
          <w:spacing w:val="9"/>
          <w:sz w:val="24"/>
          <w:szCs w:val="24"/>
        </w:rPr>
        <w:t>同条款有关规定，经甲、乙、丙三方协商，达成协议如下：</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1.资金管理的内</w:t>
      </w:r>
      <w:r>
        <w:rPr>
          <w:rFonts w:hint="eastAsia" w:ascii="宋体" w:hAnsi="宋体" w:eastAsia="宋体" w:cs="宋体"/>
          <w:spacing w:val="4"/>
          <w:sz w:val="24"/>
          <w:szCs w:val="24"/>
        </w:rPr>
        <w:t>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eastAsia="宋体" w:cs="宋体"/>
          <w:spacing w:val="5"/>
          <w:sz w:val="24"/>
          <w:szCs w:val="24"/>
        </w:rPr>
        <w:t>乙方为完成(项目名称)工程成立的项目经理部在丙方开设基本</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结</w:t>
      </w:r>
      <w:r>
        <w:rPr>
          <w:rFonts w:hint="eastAsia" w:ascii="宋体" w:hAnsi="宋体" w:eastAsia="宋体" w:cs="宋体"/>
          <w:spacing w:val="3"/>
          <w:sz w:val="24"/>
          <w:szCs w:val="24"/>
        </w:rPr>
        <w:t>算户；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(2)甲方应按合同规定将工程款汇入乙方在丙方开设的账户；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(3)乙方应将流动资金及甲方所拨付资金专项用于(项目名称)；</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(4)丙方应为乙方提供便捷有效的银行业务服务，并接受甲方委托对乙方在丙方开设的基本结算户资金使用情况进行监督。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6"/>
          <w:sz w:val="24"/>
          <w:szCs w:val="24"/>
        </w:rPr>
        <w:t>.甲方的权责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(1)按照(项目名称)合同有关条款规定的时间和方式，向乙方支付工程款；</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(2)在发现乙方将本项目资金挪用、转移时，甲方有权中止工程支付，直至乙方改正为止；</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(3)不定期审查丙方对乙方的资金使用监督情况，如丙方不能履行其责任，甲方有权随时终止本协议；</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(4)在乙、丙双方发生争议时，甲方应负责协调、解决。</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3.乙方的权</w:t>
      </w:r>
      <w:r>
        <w:rPr>
          <w:rFonts w:hint="eastAsia" w:ascii="宋体" w:hAnsi="宋体" w:eastAsia="宋体" w:cs="宋体"/>
          <w:spacing w:val="4"/>
          <w:sz w:val="24"/>
          <w:szCs w:val="24"/>
        </w:rPr>
        <w:t>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(1)项目经理部成立以后，乙方应尽快在丙方开设基本结算户；</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(2)确保本项目资金专款专用，不发生挪用、转移资金的现象；保证不通过权益转让、抵押、担保承担债务等任何其他方式使用基本结算户的资金；</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(3)办理材料、设备等采购业务金额在万元以上的，应出示购货合同、协议和发票；在办理总额超过万元以上的采购业务时，应将合同、协议和发票复印件送丙方备案；购买应急材料、设备时可先办理支付手续，但事后必须补备有关资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(4)用银行转账支票办理支付款项时，必须将转账支票送交丙方，由丙方负责办理支票转付手续；</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(5)向分包单位支付工程进度款时，应附甲方批准分包的文件；</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(6)向上级单位缴纳管理费、机械设备及周转材料租赁摊销费等款项时，应附上级单位出具的转账通知等有关资料，以确保资金专款专用。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4</w:t>
      </w:r>
      <w:r>
        <w:rPr>
          <w:rFonts w:hint="eastAsia" w:ascii="宋体" w:hAnsi="宋体" w:eastAsia="宋体" w:cs="宋体"/>
          <w:spacing w:val="6"/>
          <w:sz w:val="24"/>
          <w:szCs w:val="24"/>
        </w:rPr>
        <w:t>.丙方的权责</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(1)成立(项目名称)工程资金管理服务小组，明确业务流程，提高工作效率，杜绝“压票”现象；</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(2)根据乙方提供的购货合同、协议和发票，检查其所购材料、设备是否用于(项目名称)工程建设，对本标段以外的购货款项，有权拒绝办理，并及时报告甲方；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(3)根据乙方与分包单位签订的合同及支付文件，检查其支付款项是否符合有关条件，向分包单位以外单位的支付有权拒绝办理，并及时报告甲方；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(4)根据乙方提供的上级单位出具的转账通知等有关资料，办理管理费、机械设备及周转材料租赁摊销费等款项的支付；对超出转账通知等有关资料以外的支付，有权拒绝办理，并及时报告甲方；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(5)定期将乙方前一个周期的支付情况，整理后书面报送甲方；乙方复印备案的材料一并送甲方。</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5.甲、乙、丙三方都应履行保密责任，不得将其他两方的业务情况透露给三方</w:t>
      </w:r>
      <w:r>
        <w:rPr>
          <w:rFonts w:hint="eastAsia" w:ascii="宋体" w:hAnsi="宋体" w:eastAsia="宋体" w:cs="宋体"/>
          <w:spacing w:val="-1"/>
          <w:sz w:val="24"/>
          <w:szCs w:val="24"/>
        </w:rPr>
        <w:t>以</w:t>
      </w:r>
      <w:r>
        <w:rPr>
          <w:rFonts w:hint="eastAsia" w:ascii="宋体" w:hAnsi="宋体" w:eastAsia="宋体" w:cs="宋体"/>
          <w:sz w:val="24"/>
          <w:szCs w:val="24"/>
        </w:rPr>
        <w:t>外</w:t>
      </w:r>
      <w:r>
        <w:rPr>
          <w:rFonts w:hint="eastAsia" w:ascii="宋体" w:hAnsi="宋体" w:eastAsia="宋体" w:cs="宋体"/>
          <w:spacing w:val="10"/>
          <w:sz w:val="24"/>
          <w:szCs w:val="24"/>
        </w:rPr>
        <w:t>的</w:t>
      </w:r>
      <w:r>
        <w:rPr>
          <w:rFonts w:hint="eastAsia" w:ascii="宋体" w:hAnsi="宋体" w:eastAsia="宋体" w:cs="宋体"/>
          <w:spacing w:val="5"/>
          <w:sz w:val="24"/>
          <w:szCs w:val="24"/>
        </w:rPr>
        <w:t>其他单位或个人。</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6.本协议有效期自乙方在丙方开户起，至工程交工验收甲方向乙方颁发交工验收证书后结束。</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7.本协议未尽事宜，由甲方牵头，三方协商解决。</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8.本协议正本三份、副本份。合同三方各执正本一份、副本份，当正本与副本内容不一致时，以正本为准。</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pacing w:val="-4"/>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发包人：</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z w:val="24"/>
          <w:szCs w:val="24"/>
        </w:rPr>
        <w:t>(盖单位章)</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法定代表人或其委托代理人：</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z w:val="24"/>
          <w:szCs w:val="24"/>
        </w:rPr>
        <w:t>(签字)</w:t>
      </w:r>
    </w:p>
    <w:p>
      <w:pPr>
        <w:keepNext w:val="0"/>
        <w:keepLines w:val="0"/>
        <w:pageBreakBefore w:val="0"/>
        <w:widowControl w:val="0"/>
        <w:tabs>
          <w:tab w:val="left" w:pos="3241"/>
        </w:tabs>
        <w:kinsoku/>
        <w:wordWrap/>
        <w:overflowPunct/>
        <w:topLinePunct w:val="0"/>
        <w:autoSpaceDE w:val="0"/>
        <w:autoSpaceDN w:val="0"/>
        <w:bidi w:val="0"/>
        <w:adjustRightInd/>
        <w:snapToGrid/>
        <w:spacing w:line="360" w:lineRule="auto"/>
        <w:ind w:left="0" w:leftChars="0" w:right="0" w:firstLine="1512" w:firstLineChars="6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年</w:t>
      </w:r>
      <w:r>
        <w:rPr>
          <w:rFonts w:hint="eastAsia" w:ascii="宋体" w:hAnsi="宋体" w:eastAsia="宋体" w:cs="宋体"/>
          <w:spacing w:val="6"/>
          <w:sz w:val="24"/>
          <w:szCs w:val="24"/>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z w:val="24"/>
          <w:szCs w:val="24"/>
        </w:rPr>
        <w:t>(盖单位章)</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法定代表人或其委托代理人：</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z w:val="24"/>
          <w:szCs w:val="24"/>
        </w:rPr>
        <w:t>(签字)</w:t>
      </w:r>
    </w:p>
    <w:p>
      <w:pPr>
        <w:keepNext w:val="0"/>
        <w:keepLines w:val="0"/>
        <w:pageBreakBefore w:val="0"/>
        <w:widowControl w:val="0"/>
        <w:tabs>
          <w:tab w:val="left" w:pos="3241"/>
        </w:tabs>
        <w:kinsoku/>
        <w:wordWrap/>
        <w:overflowPunct/>
        <w:topLinePunct w:val="0"/>
        <w:autoSpaceDE w:val="0"/>
        <w:autoSpaceDN w:val="0"/>
        <w:bidi w:val="0"/>
        <w:adjustRightInd/>
        <w:snapToGrid/>
        <w:spacing w:line="360" w:lineRule="auto"/>
        <w:ind w:left="0" w:leftChars="0" w:right="0" w:firstLine="1512" w:firstLineChars="6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年</w:t>
      </w:r>
      <w:r>
        <w:rPr>
          <w:rFonts w:hint="eastAsia" w:ascii="宋体" w:hAnsi="宋体" w:eastAsia="宋体" w:cs="宋体"/>
          <w:spacing w:val="6"/>
          <w:sz w:val="24"/>
          <w:szCs w:val="24"/>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经办银行：</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z w:val="24"/>
          <w:szCs w:val="24"/>
        </w:rPr>
        <w:t>(盖单位章)</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法定代表人或其委托代理人：</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z w:val="24"/>
          <w:szCs w:val="24"/>
        </w:rPr>
        <w:t>(签字)</w:t>
      </w:r>
    </w:p>
    <w:p>
      <w:pPr>
        <w:keepNext w:val="0"/>
        <w:keepLines w:val="0"/>
        <w:pageBreakBefore w:val="0"/>
        <w:widowControl w:val="0"/>
        <w:tabs>
          <w:tab w:val="left" w:pos="3241"/>
        </w:tabs>
        <w:kinsoku/>
        <w:wordWrap/>
        <w:overflowPunct/>
        <w:topLinePunct w:val="0"/>
        <w:autoSpaceDE w:val="0"/>
        <w:autoSpaceDN w:val="0"/>
        <w:bidi w:val="0"/>
        <w:adjustRightInd/>
        <w:snapToGrid/>
        <w:spacing w:line="360" w:lineRule="auto"/>
        <w:ind w:left="0" w:leftChars="0" w:right="0" w:firstLine="1512" w:firstLineChars="6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年</w:t>
      </w:r>
      <w:r>
        <w:rPr>
          <w:rFonts w:hint="eastAsia" w:ascii="宋体" w:hAnsi="宋体" w:eastAsia="宋体" w:cs="宋体"/>
          <w:spacing w:val="6"/>
          <w:sz w:val="24"/>
          <w:szCs w:val="24"/>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日</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60" w:firstLineChars="200"/>
        <w:jc w:val="both"/>
        <w:textAlignment w:val="baseline"/>
        <w:rPr>
          <w:rFonts w:hint="eastAsia" w:ascii="宋体" w:hAnsi="宋体" w:eastAsia="宋体" w:cs="宋体"/>
          <w:sz w:val="28"/>
          <w:szCs w:val="28"/>
        </w:rPr>
        <w:sectPr>
          <w:footerReference r:id="rId15" w:type="default"/>
          <w:pgSz w:w="11910" w:h="16840"/>
          <w:pgMar w:top="1431" w:right="1458" w:bottom="812" w:left="1652" w:header="0" w:footer="652" w:gutter="0"/>
          <w:pgBorders>
            <w:top w:val="none" w:sz="0" w:space="0"/>
            <w:left w:val="none" w:sz="0" w:space="0"/>
            <w:bottom w:val="none" w:sz="0" w:space="0"/>
            <w:right w:val="none" w:sz="0" w:space="0"/>
          </w:pgBorders>
          <w:pgNumType w:fmt="decimal"/>
          <w:cols w:space="720" w:num="1"/>
        </w:sectPr>
      </w:pPr>
    </w:p>
    <w:p>
      <w:pPr>
        <w:pStyle w:val="2"/>
        <w:jc w:val="center"/>
        <w:rPr>
          <w:rFonts w:hint="eastAsia" w:ascii="宋体" w:hAnsi="宋体" w:cs="宋体"/>
        </w:rPr>
      </w:pPr>
      <w:bookmarkStart w:id="96" w:name="_Toc23986"/>
      <w:r>
        <w:rPr>
          <w:rFonts w:hint="eastAsia" w:ascii="宋体" w:hAnsi="宋体" w:cs="宋体"/>
          <w:sz w:val="36"/>
          <w:szCs w:val="36"/>
          <w:highlight w:val="white"/>
        </w:rPr>
        <w:t>第五章技术标准</w:t>
      </w:r>
      <w:bookmarkEnd w:id="92"/>
      <w:bookmarkEnd w:id="93"/>
      <w:bookmarkEnd w:id="96"/>
    </w:p>
    <w:p>
      <w:pPr>
        <w:rPr>
          <w:rFonts w:hint="eastAsia" w:ascii="宋体" w:hAnsi="宋体" w:cs="宋体"/>
          <w:highlight w:val="red"/>
        </w:rPr>
      </w:pPr>
      <w:bookmarkStart w:id="97" w:name="EBa7aace56499c438eba0da8955ee091e8"/>
    </w:p>
    <w:p>
      <w:pPr>
        <w:pStyle w:val="102"/>
        <w:spacing w:line="336" w:lineRule="auto"/>
        <w:outlineLvl w:val="1"/>
        <w:rPr>
          <w:rFonts w:hint="eastAsia" w:ascii="宋体" w:hAnsi="宋体" w:cs="宋体"/>
          <w:b/>
          <w:sz w:val="28"/>
          <w:szCs w:val="28"/>
        </w:rPr>
      </w:pPr>
      <w:bookmarkStart w:id="98" w:name="_Toc2187"/>
      <w:bookmarkStart w:id="99" w:name="_Toc12071"/>
      <w:bookmarkStart w:id="100" w:name="_Toc161677805"/>
      <w:r>
        <w:rPr>
          <w:rFonts w:hint="eastAsia" w:ascii="宋体" w:hAnsi="宋体" w:cs="宋体"/>
          <w:b/>
          <w:sz w:val="28"/>
          <w:szCs w:val="28"/>
        </w:rPr>
        <w:t>一、工程概况</w:t>
      </w:r>
      <w:bookmarkEnd w:id="98"/>
      <w:bookmarkEnd w:id="99"/>
      <w:bookmarkEnd w:id="100"/>
    </w:p>
    <w:p>
      <w:pPr>
        <w:pStyle w:val="102"/>
        <w:spacing w:line="336" w:lineRule="auto"/>
        <w:ind w:firstLine="480" w:firstLineChars="200"/>
        <w:rPr>
          <w:rFonts w:hint="eastAsia" w:ascii="宋体" w:hAnsi="宋体" w:cs="宋体"/>
          <w:sz w:val="24"/>
          <w:szCs w:val="24"/>
          <w:lang w:eastAsia="zh-CN"/>
        </w:rPr>
      </w:pPr>
      <w:r>
        <w:rPr>
          <w:rFonts w:hint="eastAsia" w:ascii="宋体" w:hAnsi="宋体" w:cs="宋体"/>
          <w:sz w:val="24"/>
          <w:szCs w:val="24"/>
        </w:rPr>
        <w:t>1、工程名称：</w:t>
      </w:r>
      <w:r>
        <w:rPr>
          <w:rFonts w:hint="eastAsia" w:ascii="宋体" w:hAnsi="宋体" w:cs="宋体"/>
          <w:sz w:val="24"/>
          <w:szCs w:val="24"/>
          <w:lang w:eastAsia="zh-CN"/>
        </w:rPr>
        <w:t>哈密市伊吾县2024年村道安防工程（施工）</w:t>
      </w:r>
    </w:p>
    <w:p>
      <w:pPr>
        <w:pStyle w:val="102"/>
        <w:spacing w:line="336" w:lineRule="auto"/>
        <w:ind w:firstLine="480" w:firstLineChars="200"/>
        <w:rPr>
          <w:rFonts w:hint="eastAsia"/>
        </w:rPr>
      </w:pPr>
      <w:r>
        <w:rPr>
          <w:rFonts w:hint="eastAsia" w:ascii="宋体" w:hAnsi="宋体" w:cs="宋体"/>
          <w:sz w:val="24"/>
          <w:szCs w:val="24"/>
        </w:rPr>
        <w:t>2、建设单位：</w:t>
      </w:r>
      <w:r>
        <w:rPr>
          <w:rFonts w:hint="eastAsia" w:ascii="宋体" w:hAnsi="宋体" w:cs="宋体"/>
          <w:sz w:val="24"/>
          <w:szCs w:val="24"/>
          <w:lang w:eastAsia="zh-CN"/>
        </w:rPr>
        <w:t>伊吾县交通运输局</w:t>
      </w:r>
    </w:p>
    <w:p>
      <w:pPr>
        <w:pStyle w:val="102"/>
        <w:spacing w:line="336"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3、工程内容：</w:t>
      </w:r>
      <w:r>
        <w:rPr>
          <w:rFonts w:hint="eastAsia" w:ascii="宋体" w:hAnsi="宋体" w:cs="宋体"/>
          <w:color w:val="000000"/>
          <w:sz w:val="24"/>
          <w:szCs w:val="24"/>
          <w:lang w:val="zh-CN" w:eastAsia="zh-CN"/>
        </w:rPr>
        <w:t>承担</w:t>
      </w:r>
      <w:r>
        <w:rPr>
          <w:rFonts w:hint="eastAsia" w:ascii="宋体" w:hAnsi="宋体" w:cs="宋体"/>
          <w:color w:val="000000"/>
          <w:sz w:val="24"/>
          <w:szCs w:val="24"/>
          <w:lang w:val="en-US" w:eastAsia="zh-CN"/>
        </w:rPr>
        <w:t>本项目</w:t>
      </w:r>
      <w:r>
        <w:rPr>
          <w:rFonts w:hint="eastAsia" w:ascii="宋体" w:hAnsi="宋体" w:cs="宋体"/>
          <w:color w:val="000000"/>
          <w:sz w:val="24"/>
          <w:szCs w:val="24"/>
          <w:lang w:val="zh-CN" w:eastAsia="zh-CN"/>
        </w:rPr>
        <w:t>范围内的路基、路面、</w:t>
      </w:r>
      <w:r>
        <w:rPr>
          <w:rFonts w:hint="eastAsia" w:ascii="宋体" w:hAnsi="宋体" w:cs="宋体"/>
          <w:color w:val="000000"/>
          <w:sz w:val="24"/>
          <w:szCs w:val="24"/>
          <w:lang w:val="en-US" w:eastAsia="zh-CN"/>
        </w:rPr>
        <w:t>交通安全设施等全部施工内容（</w:t>
      </w:r>
      <w:r>
        <w:rPr>
          <w:rFonts w:hint="eastAsia" w:ascii="宋体" w:hAnsi="宋体" w:cs="宋体"/>
          <w:color w:val="000000"/>
          <w:sz w:val="24"/>
          <w:szCs w:val="24"/>
          <w:lang w:val="zh-CN" w:eastAsia="zh-CN"/>
        </w:rPr>
        <w:t>本工程工程量清单及施工图图纸内全部工作内容</w:t>
      </w:r>
      <w:r>
        <w:rPr>
          <w:rFonts w:hint="eastAsia" w:ascii="宋体" w:hAnsi="宋体" w:cs="宋体"/>
          <w:color w:val="000000"/>
          <w:sz w:val="24"/>
          <w:szCs w:val="24"/>
          <w:lang w:val="en-US" w:eastAsia="zh-CN"/>
        </w:rPr>
        <w:t>）</w:t>
      </w:r>
    </w:p>
    <w:p>
      <w:pPr>
        <w:pStyle w:val="102"/>
        <w:spacing w:line="336" w:lineRule="auto"/>
        <w:outlineLvl w:val="1"/>
        <w:rPr>
          <w:rFonts w:hint="eastAsia" w:ascii="宋体" w:hAnsi="宋体" w:cs="宋体"/>
          <w:b/>
          <w:sz w:val="28"/>
          <w:szCs w:val="28"/>
        </w:rPr>
      </w:pPr>
      <w:bookmarkStart w:id="101" w:name="_Toc17465"/>
      <w:bookmarkStart w:id="102" w:name="_Toc25622"/>
      <w:bookmarkStart w:id="103" w:name="_Toc161677806"/>
      <w:r>
        <w:rPr>
          <w:rFonts w:hint="eastAsia" w:ascii="宋体" w:hAnsi="宋体" w:cs="宋体"/>
          <w:b/>
          <w:sz w:val="28"/>
          <w:szCs w:val="28"/>
        </w:rPr>
        <w:t>二、技术标准和要求</w:t>
      </w:r>
      <w:bookmarkEnd w:id="101"/>
      <w:bookmarkEnd w:id="102"/>
      <w:bookmarkEnd w:id="103"/>
    </w:p>
    <w:p>
      <w:pPr>
        <w:pStyle w:val="101"/>
        <w:spacing w:line="336" w:lineRule="auto"/>
        <w:ind w:firstLine="480" w:firstLineChars="200"/>
        <w:rPr>
          <w:rFonts w:hint="eastAsia" w:ascii="宋体" w:hAnsi="宋体" w:cs="宋体"/>
          <w:sz w:val="24"/>
          <w:szCs w:val="24"/>
          <w:u w:val="single"/>
        </w:rPr>
      </w:pPr>
      <w:r>
        <w:rPr>
          <w:rFonts w:hint="eastAsia" w:ascii="宋体" w:hAnsi="宋体" w:cs="宋体"/>
          <w:sz w:val="24"/>
          <w:szCs w:val="24"/>
          <w:lang w:val="en-US" w:eastAsia="zh-CN"/>
        </w:rPr>
        <w:t>1、</w:t>
      </w:r>
      <w:r>
        <w:rPr>
          <w:rFonts w:hint="eastAsia" w:ascii="宋体" w:hAnsi="宋体" w:cs="宋体"/>
          <w:sz w:val="24"/>
          <w:szCs w:val="24"/>
        </w:rPr>
        <w:t>承包范围：</w:t>
      </w:r>
      <w:r>
        <w:rPr>
          <w:rFonts w:hint="eastAsia" w:ascii="宋体" w:hAnsi="宋体" w:cs="宋体"/>
          <w:sz w:val="24"/>
          <w:szCs w:val="24"/>
          <w:lang w:val="zh-CN" w:eastAsia="zh-CN"/>
        </w:rPr>
        <w:t>承担</w:t>
      </w:r>
      <w:r>
        <w:rPr>
          <w:rFonts w:hint="eastAsia" w:ascii="宋体" w:hAnsi="宋体" w:cs="宋体"/>
          <w:sz w:val="24"/>
          <w:szCs w:val="24"/>
          <w:lang w:val="en-US" w:eastAsia="zh-CN"/>
        </w:rPr>
        <w:t>本项目</w:t>
      </w:r>
      <w:r>
        <w:rPr>
          <w:rFonts w:hint="eastAsia" w:ascii="宋体" w:hAnsi="宋体" w:cs="宋体"/>
          <w:sz w:val="24"/>
          <w:szCs w:val="24"/>
          <w:lang w:val="zh-CN" w:eastAsia="zh-CN"/>
        </w:rPr>
        <w:t>范围内的路基、路面、</w:t>
      </w:r>
      <w:r>
        <w:rPr>
          <w:rFonts w:hint="eastAsia" w:ascii="宋体" w:hAnsi="宋体" w:cs="宋体"/>
          <w:sz w:val="24"/>
          <w:szCs w:val="24"/>
          <w:lang w:val="en-US" w:eastAsia="zh-CN"/>
        </w:rPr>
        <w:t>交通安全设施等全部施工内容（</w:t>
      </w:r>
      <w:r>
        <w:rPr>
          <w:rFonts w:hint="eastAsia" w:ascii="宋体" w:hAnsi="宋体" w:cs="宋体"/>
          <w:sz w:val="24"/>
          <w:szCs w:val="24"/>
          <w:lang w:val="zh-CN" w:eastAsia="zh-CN"/>
        </w:rPr>
        <w:t>本工程工程量清单及施工图图纸内全部工作内容</w:t>
      </w:r>
      <w:r>
        <w:rPr>
          <w:rFonts w:hint="eastAsia" w:ascii="宋体" w:hAnsi="宋体" w:cs="宋体"/>
          <w:sz w:val="24"/>
          <w:szCs w:val="24"/>
          <w:lang w:val="en-US"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pPr>
        <w:pStyle w:val="101"/>
        <w:spacing w:line="336" w:lineRule="auto"/>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工期要求：</w:t>
      </w:r>
      <w:r>
        <w:rPr>
          <w:rFonts w:hint="eastAsia" w:ascii="宋体" w:hAnsi="宋体" w:cs="宋体"/>
          <w:color w:val="000000" w:themeColor="text1"/>
          <w:sz w:val="24"/>
          <w:szCs w:val="24"/>
          <w:lang w:val="en-US" w:eastAsia="zh-CN"/>
          <w14:textFill>
            <w14:solidFill>
              <w14:schemeClr w14:val="tx1"/>
            </w14:solidFill>
          </w14:textFill>
        </w:rPr>
        <w:t>60天；</w:t>
      </w:r>
    </w:p>
    <w:p>
      <w:pPr>
        <w:pStyle w:val="101"/>
        <w:spacing w:line="336" w:lineRule="auto"/>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计划开工日期：2024年08月10日；</w:t>
      </w:r>
    </w:p>
    <w:p>
      <w:pPr>
        <w:pStyle w:val="101"/>
        <w:spacing w:line="336" w:lineRule="auto"/>
        <w:ind w:firstLine="480" w:firstLineChars="200"/>
        <w:rPr>
          <w:rFonts w:hint="eastAsia" w:ascii="宋体" w:hAnsi="宋体" w:cs="宋体"/>
          <w:color w:val="FF0000"/>
          <w:sz w:val="24"/>
          <w:szCs w:val="24"/>
          <w:lang w:val="en-US" w:eastAsia="zh-CN"/>
        </w:rPr>
      </w:pPr>
      <w:r>
        <w:rPr>
          <w:rFonts w:hint="eastAsia" w:ascii="宋体" w:hAnsi="宋体" w:cs="宋体"/>
          <w:color w:val="000000" w:themeColor="text1"/>
          <w:sz w:val="24"/>
          <w:szCs w:val="24"/>
          <w:lang w:val="en-US" w:eastAsia="zh-CN"/>
          <w14:textFill>
            <w14:solidFill>
              <w14:schemeClr w14:val="tx1"/>
            </w14:solidFill>
          </w14:textFill>
        </w:rPr>
        <w:t>计划交工日期：2024年10月08日；</w:t>
      </w:r>
      <w:r>
        <w:rPr>
          <w:rFonts w:hint="eastAsia" w:ascii="宋体" w:hAnsi="宋体" w:cs="宋体"/>
          <w:color w:val="FF0000"/>
          <w:sz w:val="24"/>
          <w:szCs w:val="24"/>
          <w:lang w:val="en-US" w:eastAsia="zh-CN"/>
        </w:rPr>
        <w:t xml:space="preserve">    </w:t>
      </w:r>
    </w:p>
    <w:p>
      <w:pPr>
        <w:pStyle w:val="101"/>
        <w:spacing w:line="336" w:lineRule="auto"/>
        <w:ind w:firstLine="480" w:firstLineChars="200"/>
        <w:rPr>
          <w:rFonts w:hint="eastAsia" w:ascii="宋体" w:hAnsi="宋体" w:cs="宋体"/>
          <w:sz w:val="24"/>
          <w:szCs w:val="24"/>
          <w:u w:val="single"/>
          <w:lang w:val="en-US" w:eastAsia="zh-CN"/>
        </w:rPr>
      </w:pPr>
      <w:r>
        <w:rPr>
          <w:rFonts w:hint="eastAsia" w:ascii="宋体" w:hAnsi="宋体" w:cs="宋体"/>
          <w:sz w:val="24"/>
          <w:szCs w:val="24"/>
          <w:lang w:val="en-US" w:eastAsia="zh-CN"/>
        </w:rPr>
        <w:t>3、</w:t>
      </w:r>
      <w:r>
        <w:rPr>
          <w:rFonts w:hint="eastAsia" w:ascii="宋体" w:hAnsi="宋体" w:cs="宋体"/>
          <w:sz w:val="24"/>
          <w:szCs w:val="24"/>
        </w:rPr>
        <w:t>付款方式：由成交供应商签订合同时和甲方协商约定。</w:t>
      </w:r>
    </w:p>
    <w:p>
      <w:pPr>
        <w:pStyle w:val="101"/>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4、</w:t>
      </w:r>
      <w:r>
        <w:rPr>
          <w:rFonts w:hint="eastAsia" w:ascii="宋体" w:hAnsi="宋体" w:cs="宋体"/>
          <w:sz w:val="24"/>
          <w:szCs w:val="24"/>
        </w:rPr>
        <w:t>质量要求</w:t>
      </w:r>
      <w:r>
        <w:rPr>
          <w:rFonts w:hint="eastAsia" w:ascii="宋体" w:hAnsi="宋体" w:cs="宋体"/>
          <w:sz w:val="24"/>
          <w:szCs w:val="24"/>
          <w:lang w:eastAsia="zh-CN"/>
        </w:rPr>
        <w:t>：合格</w:t>
      </w:r>
    </w:p>
    <w:p>
      <w:pPr>
        <w:pStyle w:val="101"/>
        <w:spacing w:line="336" w:lineRule="auto"/>
        <w:ind w:firstLine="480" w:firstLineChars="200"/>
        <w:rPr>
          <w:rFonts w:ascii="宋体" w:hAnsi="宋体" w:cs="宋体"/>
          <w:sz w:val="24"/>
          <w:szCs w:val="24"/>
        </w:rPr>
      </w:pPr>
      <w:r>
        <w:rPr>
          <w:rFonts w:hint="eastAsia" w:ascii="宋体" w:hAnsi="宋体" w:cs="宋体"/>
          <w:sz w:val="24"/>
          <w:szCs w:val="24"/>
          <w:lang w:eastAsia="zh-CN"/>
        </w:rPr>
        <w:t>5、</w:t>
      </w:r>
      <w:r>
        <w:rPr>
          <w:rFonts w:hint="eastAsia" w:ascii="宋体" w:hAnsi="宋体" w:cs="宋体"/>
          <w:sz w:val="24"/>
          <w:szCs w:val="24"/>
        </w:rPr>
        <w:t>中标单位负责完成竣工资料和施工资料，符合要求。</w:t>
      </w:r>
    </w:p>
    <w:p>
      <w:pPr>
        <w:pStyle w:val="101"/>
        <w:spacing w:line="336" w:lineRule="auto"/>
        <w:ind w:firstLine="480" w:firstLineChars="200"/>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适用规范、标准和规程</w:t>
      </w:r>
    </w:p>
    <w:p>
      <w:pPr>
        <w:pStyle w:val="101"/>
        <w:spacing w:line="336" w:lineRule="auto"/>
        <w:ind w:firstLine="480" w:firstLineChars="20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cs="宋体"/>
          <w:sz w:val="24"/>
          <w:szCs w:val="24"/>
        </w:rPr>
        <w:t>除合同另有约定外，本工程适用现行国家、行业和地方规范、标准和规程。</w:t>
      </w:r>
    </w:p>
    <w:p>
      <w:pPr>
        <w:pStyle w:val="101"/>
        <w:spacing w:line="336" w:lineRule="auto"/>
        <w:ind w:firstLine="480" w:firstLineChars="20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cs="宋体"/>
          <w:sz w:val="24"/>
          <w:szCs w:val="24"/>
        </w:rPr>
        <w:t>除合同另有约定外，材料、施工工艺和本工程都应依照本技术标准和要求以及适用的现行规范、标准和规程的最新版本执行。</w:t>
      </w:r>
    </w:p>
    <w:p>
      <w:pPr>
        <w:pStyle w:val="101"/>
        <w:spacing w:line="336" w:lineRule="auto"/>
        <w:ind w:firstLine="480" w:firstLineChars="200"/>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安全文明施工</w:t>
      </w:r>
    </w:p>
    <w:p>
      <w:pPr>
        <w:pStyle w:val="101"/>
        <w:spacing w:line="336" w:lineRule="auto"/>
        <w:ind w:firstLine="480" w:firstLineChars="200"/>
        <w:rPr>
          <w:rFonts w:hint="eastAsia" w:ascii="宋体" w:hAnsi="宋体" w:cs="宋体"/>
          <w:sz w:val="24"/>
          <w:szCs w:val="24"/>
        </w:rPr>
      </w:pPr>
      <w:r>
        <w:rPr>
          <w:rFonts w:hint="eastAsia" w:ascii="宋体" w:hAnsi="宋体" w:cs="宋体"/>
          <w:sz w:val="24"/>
          <w:szCs w:val="24"/>
        </w:rPr>
        <w:t>在工程施工、竣工、交付及修补任何缺陷的过程中，承包人应当始终遵守国家和地方有关安全生产的法律、法规、规范、标准和规程等，履行其安全施工职责。</w:t>
      </w:r>
    </w:p>
    <w:p>
      <w:pPr>
        <w:pStyle w:val="102"/>
        <w:spacing w:line="336" w:lineRule="auto"/>
        <w:outlineLvl w:val="1"/>
        <w:rPr>
          <w:rFonts w:hint="eastAsia" w:ascii="宋体" w:hAnsi="宋体" w:eastAsia="宋体" w:cs="宋体"/>
          <w:b/>
          <w:sz w:val="28"/>
          <w:szCs w:val="28"/>
          <w:lang w:val="en-US" w:eastAsia="zh-CN"/>
        </w:rPr>
      </w:pPr>
      <w:bookmarkStart w:id="104" w:name="_Toc22819"/>
      <w:r>
        <w:rPr>
          <w:rFonts w:hint="eastAsia" w:ascii="宋体" w:hAnsi="宋体" w:eastAsia="宋体" w:cs="宋体"/>
          <w:b/>
          <w:sz w:val="28"/>
          <w:szCs w:val="28"/>
          <w:lang w:val="en-US" w:eastAsia="zh-CN"/>
        </w:rPr>
        <w:t>三、技术规范</w:t>
      </w:r>
      <w:bookmarkEnd w:id="104"/>
    </w:p>
    <w:p>
      <w:pPr>
        <w:pStyle w:val="101"/>
        <w:numPr>
          <w:ilvl w:val="0"/>
          <w:numId w:val="0"/>
        </w:numPr>
        <w:spacing w:line="336" w:lineRule="auto"/>
        <w:ind w:leftChars="0"/>
        <w:rPr>
          <w:rFonts w:hint="default" w:ascii="宋体" w:hAnsi="宋体" w:cs="宋体"/>
          <w:sz w:val="24"/>
          <w:szCs w:val="24"/>
          <w:lang w:val="en-US" w:eastAsia="zh-CN"/>
        </w:rPr>
      </w:pPr>
      <w:r>
        <w:rPr>
          <w:rFonts w:hint="eastAsia" w:ascii="宋体" w:hAnsi="宋体" w:cs="宋体"/>
          <w:sz w:val="24"/>
          <w:szCs w:val="24"/>
          <w:lang w:val="en-US" w:eastAsia="zh-CN"/>
        </w:rPr>
        <w:t>（1）</w:t>
      </w:r>
      <w:r>
        <w:rPr>
          <w:rFonts w:hint="default" w:ascii="宋体" w:hAnsi="宋体" w:cs="宋体"/>
          <w:sz w:val="24"/>
          <w:szCs w:val="24"/>
          <w:lang w:val="en-US" w:eastAsia="zh-CN"/>
        </w:rPr>
        <w:t>、交通运输部行业标准</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1.《公路工程技术标准》 (JTG B01-2014)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2.《公路工程质量检验评定标准》 第一册 (土建工程) (JTG F80/1-2017)</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3.《公路沥青路面施工技术规范》 (JTG F40-2004)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4.《公路路基施工技术规范》 (JTG/T 3610-2019)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5.《公路土工合成材料应用技术规范》 (JTG/T D32-2012)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6.《公路路面基层施工技术细则》 (JTG F20-2015)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7.《公路桥涵施工技术规范》 (JTG/T F50-2011)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8.《公路土工试验规程》 (JTG E40-2007)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9.《公路工程沥青及沥青混合料试验规程》 (JTG E20-2011)</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10. 《公路工程水泥混凝土试验规程》 (JTGE30-2005)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11. 《公路工程岩石试验规程》 (JTG E41-2005)</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12. 《公路工程无机结合料稳定材料试验规程》 (JTG E51-2009)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13. 《公路工程集料试验规程》 (JTG E42-2005)</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14. 《公路路基路面现场测试规程》 (JTG 3450-2019)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15. 《公路土工合成材料试验规程》 (JTG E50-2006)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16. 《公路交通安全设施施工技术规范》 (JTG F71-2006)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17. 《公路工程施工监理规范》 (JTG G10-2016)</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18. 《小交通量农村公路工程技术标准》 (JTG 2111-2019)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19. 《公路工程无结合机料稳定材料试验规程》 (JTG E51-2009)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20. 《公路水泥混凝土路面施工技术细则》 (JTG F30-2014)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21. 《公路工程施工安全技术规范》 (JTG F902015) </w:t>
      </w:r>
    </w:p>
    <w:p>
      <w:pPr>
        <w:pStyle w:val="101"/>
        <w:numPr>
          <w:ilvl w:val="0"/>
          <w:numId w:val="0"/>
        </w:numPr>
        <w:spacing w:line="336" w:lineRule="auto"/>
        <w:ind w:leftChars="0"/>
        <w:rPr>
          <w:rFonts w:hint="default" w:ascii="宋体" w:hAnsi="宋体" w:cs="宋体"/>
          <w:sz w:val="24"/>
          <w:szCs w:val="24"/>
          <w:lang w:val="en-US" w:eastAsia="zh-CN"/>
        </w:rPr>
      </w:pPr>
      <w:r>
        <w:rPr>
          <w:rFonts w:hint="eastAsia" w:ascii="宋体" w:hAnsi="宋体" w:cs="宋体"/>
          <w:sz w:val="24"/>
          <w:szCs w:val="24"/>
          <w:lang w:val="en-US" w:eastAsia="zh-CN"/>
        </w:rPr>
        <w:t>（2）</w:t>
      </w:r>
      <w:r>
        <w:rPr>
          <w:rFonts w:hint="default" w:ascii="宋体" w:hAnsi="宋体" w:cs="宋体"/>
          <w:sz w:val="24"/>
          <w:szCs w:val="24"/>
          <w:lang w:val="en-US" w:eastAsia="zh-CN"/>
        </w:rPr>
        <w:t xml:space="preserve">、相关地方行业标准规范、规定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 xml:space="preserve">1.《交通建设项目竣工档案编制办法》 (新交办〔2009〕83 号) </w:t>
      </w:r>
    </w:p>
    <w:p>
      <w:pPr>
        <w:pStyle w:val="101"/>
        <w:numPr>
          <w:ilvl w:val="0"/>
          <w:numId w:val="0"/>
        </w:numPr>
        <w:spacing w:line="336" w:lineRule="auto"/>
        <w:ind w:leftChars="0"/>
        <w:rPr>
          <w:rFonts w:hint="default" w:ascii="宋体" w:hAnsi="宋体" w:cs="宋体"/>
          <w:sz w:val="24"/>
          <w:szCs w:val="24"/>
          <w:lang w:val="en-US" w:eastAsia="zh-CN"/>
        </w:rPr>
      </w:pPr>
      <w:r>
        <w:rPr>
          <w:rFonts w:hint="default" w:ascii="宋体" w:hAnsi="宋体" w:cs="宋体"/>
          <w:sz w:val="24"/>
          <w:szCs w:val="24"/>
          <w:lang w:val="en-US" w:eastAsia="zh-CN"/>
        </w:rPr>
        <w:t>注：技术规范包括但不限于上述标准、规范。在投标文件递交截止时间前与本工程相关的标准或规范如果有修改或新颁 (无论招标文件中是否引用) ，则按新标准或规范执行，相关费用视为已包含在相关工程子目的单价或总额价中，不另行计量与支付。</w:t>
      </w:r>
    </w:p>
    <w:p>
      <w:pPr>
        <w:pStyle w:val="101"/>
        <w:numPr>
          <w:ilvl w:val="0"/>
          <w:numId w:val="0"/>
        </w:numPr>
        <w:spacing w:line="336" w:lineRule="auto"/>
        <w:ind w:leftChars="0"/>
        <w:rPr>
          <w:rFonts w:hint="default" w:ascii="宋体" w:hAnsi="宋体" w:cs="宋体"/>
          <w:sz w:val="24"/>
          <w:szCs w:val="24"/>
          <w:lang w:val="en-US" w:eastAsia="zh-CN"/>
        </w:rPr>
      </w:pPr>
    </w:p>
    <w:bookmarkEnd w:id="97"/>
    <w:p>
      <w:pPr>
        <w:pStyle w:val="2"/>
        <w:bidi w:val="0"/>
        <w:rPr>
          <w:rFonts w:hint="eastAsia" w:ascii="宋体" w:hAnsi="宋体" w:eastAsia="宋体" w:cs="宋体"/>
          <w:b/>
          <w:bCs/>
          <w:sz w:val="36"/>
          <w:szCs w:val="36"/>
          <w:highlight w:val="white"/>
          <w:lang w:val="en-US" w:eastAsia="zh-CN"/>
        </w:rPr>
      </w:pPr>
      <w:bookmarkStart w:id="105" w:name="_Toc20259"/>
      <w:bookmarkStart w:id="106" w:name="_Toc16031"/>
      <w:bookmarkStart w:id="107" w:name="_Toc529952601"/>
      <w:r>
        <w:rPr>
          <w:rFonts w:hint="eastAsia" w:ascii="宋体" w:hAnsi="宋体" w:eastAsia="宋体" w:cs="宋体"/>
          <w:b/>
          <w:bCs/>
          <w:sz w:val="36"/>
          <w:szCs w:val="36"/>
          <w:highlight w:val="white"/>
          <w:lang w:val="en-US" w:eastAsia="zh-CN"/>
        </w:rPr>
        <w:br w:type="textWrapping"/>
      </w:r>
      <w:bookmarkEnd w:id="105"/>
    </w:p>
    <w:p>
      <w:pPr>
        <w:pStyle w:val="2"/>
        <w:numPr>
          <w:ilvl w:val="0"/>
          <w:numId w:val="8"/>
        </w:numPr>
        <w:bidi w:val="0"/>
        <w:rPr>
          <w:rFonts w:hint="eastAsia" w:ascii="宋体" w:hAnsi="宋体" w:eastAsia="宋体" w:cs="宋体"/>
          <w:b/>
          <w:bCs/>
          <w:kern w:val="2"/>
          <w:sz w:val="36"/>
          <w:szCs w:val="36"/>
          <w:highlight w:val="white"/>
          <w:lang w:val="en-US" w:eastAsia="zh-CN" w:bidi="ar-SA"/>
        </w:rPr>
      </w:pPr>
      <w:r>
        <w:rPr>
          <w:rFonts w:hint="eastAsia" w:ascii="宋体" w:hAnsi="宋体" w:eastAsia="宋体" w:cs="宋体"/>
          <w:b/>
          <w:bCs/>
          <w:sz w:val="36"/>
          <w:szCs w:val="36"/>
          <w:highlight w:val="white"/>
          <w:lang w:val="en-US" w:eastAsia="zh-CN"/>
        </w:rPr>
        <w:br w:type="page"/>
      </w:r>
      <w:bookmarkStart w:id="108" w:name="_Toc26908"/>
      <w:r>
        <w:rPr>
          <w:rFonts w:hint="eastAsia" w:ascii="宋体" w:hAnsi="宋体" w:eastAsia="宋体" w:cs="宋体"/>
          <w:b/>
          <w:bCs/>
          <w:kern w:val="2"/>
          <w:sz w:val="36"/>
          <w:szCs w:val="36"/>
          <w:highlight w:val="white"/>
          <w:lang w:val="en-US" w:eastAsia="zh-CN" w:bidi="ar-SA"/>
        </w:rPr>
        <w:t xml:space="preserve"> 计量规则</w:t>
      </w:r>
    </w:p>
    <w:p>
      <w:pPr>
        <w:pStyle w:val="3"/>
        <w:spacing w:before="0"/>
        <w:jc w:val="center"/>
        <w:rPr>
          <w:rFonts w:hint="eastAsia" w:ascii="宋体" w:hAnsi="宋体" w:eastAsia="宋体" w:cs="宋体"/>
          <w:sz w:val="28"/>
          <w:szCs w:val="28"/>
        </w:rPr>
      </w:pPr>
      <w:bookmarkStart w:id="109" w:name="_TOC_250021"/>
      <w:bookmarkEnd w:id="109"/>
      <w:r>
        <w:rPr>
          <w:rFonts w:hint="eastAsia" w:ascii="宋体" w:hAnsi="宋体" w:eastAsia="宋体" w:cs="宋体"/>
          <w:sz w:val="28"/>
          <w:szCs w:val="28"/>
        </w:rPr>
        <w:t>第100章   总则</w:t>
      </w:r>
    </w:p>
    <w:tbl>
      <w:tblPr>
        <w:tblStyle w:val="4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17"/>
        <w:gridCol w:w="709"/>
        <w:gridCol w:w="1843"/>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blHeade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1843"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4394"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102-1</w:t>
            </w:r>
          </w:p>
        </w:tc>
        <w:tc>
          <w:tcPr>
            <w:tcW w:w="1417"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竣工文件</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按《公路工程竣（交）工验收办法》、《公路工程竣(交)工验收办法实施细则》及合同条款规定进行编制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102-2</w:t>
            </w:r>
          </w:p>
        </w:tc>
        <w:tc>
          <w:tcPr>
            <w:tcW w:w="1417"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施工环保费</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严格遵守国家环境保护部门及合同条款的相关规定，落实环境保护。包括实施过程中直接的或间接的费用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103-1</w:t>
            </w:r>
          </w:p>
        </w:tc>
        <w:tc>
          <w:tcPr>
            <w:tcW w:w="1417" w:type="dxa"/>
            <w:vAlign w:val="center"/>
          </w:tcPr>
          <w:p>
            <w:pPr>
              <w:pStyle w:val="207"/>
              <w:widowControl/>
              <w:autoSpaceDE/>
              <w:autoSpaceDN/>
              <w:spacing w:line="242" w:lineRule="auto"/>
              <w:ind w:left="106" w:right="6"/>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临时道路修建、养护与拆除（包括原道路的养护）</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pPr>
              <w:pStyle w:val="207"/>
              <w:widowControl/>
              <w:autoSpaceDE/>
              <w:autoSpaceDN/>
              <w:spacing w:before="1" w:line="242" w:lineRule="auto"/>
              <w:ind w:left="107" w:right="2"/>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承包人根据要求和需要修建 的社会交通便道和施工现场的 便道、便桥（涵），并设置必要的交通标志，便道应加强养护、降低扬尘。施工结束时，原有道路应做一次全面维修保养，临时增加的道路应拆除，并经检验合格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103-2</w:t>
            </w:r>
          </w:p>
        </w:tc>
        <w:tc>
          <w:tcPr>
            <w:tcW w:w="1417"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临时工程用地</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pPr>
              <w:pStyle w:val="207"/>
              <w:widowControl/>
              <w:autoSpaceDE/>
              <w:autoSpaceDN/>
              <w:spacing w:before="1" w:line="242" w:lineRule="auto"/>
              <w:ind w:left="107" w:right="91"/>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1.临时占地包含承包人生产、生活用地，施工中的取、弃土场及料场用地，临时工程及附属工作临时用地等。</w:t>
            </w:r>
          </w:p>
          <w:p>
            <w:pPr>
              <w:pStyle w:val="207"/>
              <w:widowControl/>
              <w:autoSpaceDE/>
              <w:autoSpaceDN/>
              <w:spacing w:line="242" w:lineRule="auto"/>
              <w:ind w:left="107" w:right="98"/>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2.临时占地由承包人向当地 政府土地管理部门申请，并办理租用手续，承包人按有关规定直接支付其费用，发包人对此将予以协调。</w:t>
            </w:r>
          </w:p>
          <w:p>
            <w:pPr>
              <w:pStyle w:val="207"/>
              <w:widowControl/>
              <w:autoSpaceDE/>
              <w:autoSpaceDN/>
              <w:spacing w:before="4" w:line="242" w:lineRule="auto"/>
              <w:ind w:left="107" w:right="2"/>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3.临时占地退还前，承包人应自费恢复到临时占地使用前的 状态。如因承包人撤离后未按要求对临时占地进行恢复或虽进 行了恢复但未达到使用标准的， 将由发包人委托第三方对其恢 复，所发生的费用将从应付给承包人的任何款项内扣除。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103-3</w:t>
            </w:r>
          </w:p>
        </w:tc>
        <w:tc>
          <w:tcPr>
            <w:tcW w:w="1417"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临时供电设施架设、维护与拆除</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pPr>
              <w:pStyle w:val="207"/>
              <w:widowControl/>
              <w:autoSpaceDE/>
              <w:autoSpaceDN/>
              <w:spacing w:before="4" w:line="242" w:lineRule="auto"/>
              <w:ind w:left="107" w:right="2" w:firstLine="172"/>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承包人应当在发包人的协助下，与当地电力部门联系，建立临时电力系统，并配备发电设备作为备用电源，并承担安装、操作、维修、燃料等相关工作及费用。工程交工后，承包人应负责拆除所安装设备及系统，恢复到工程实施前的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103-4</w:t>
            </w:r>
          </w:p>
        </w:tc>
        <w:tc>
          <w:tcPr>
            <w:tcW w:w="1417"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电信设施的提供、维修与拆除</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承包人应当在发包人的协助下，与当地电信部门联系，建立临时电信系统，并承担安装、操作、维修等相关工作及费用。工程交工后，承包人应负责拆除所安装设备及系统，恢复到工程实施前的状态。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103-5</w:t>
            </w:r>
          </w:p>
        </w:tc>
        <w:tc>
          <w:tcPr>
            <w:tcW w:w="1417"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临时供水与排污设施</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pPr>
              <w:pStyle w:val="207"/>
              <w:widowControl/>
              <w:autoSpaceDE/>
              <w:autoSpaceDN/>
              <w:spacing w:line="244" w:lineRule="auto"/>
              <w:ind w:left="106" w:right="217" w:firstLine="175"/>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1.承包人应负责提供、安装和保养全部施工和生活用水设施， 保证按施工和生活用水标准供 水，并承担相关费用；工程交工后，承包人应拆除全部临时供水设施；</w:t>
            </w:r>
          </w:p>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2.承包人应负责安装、维修和管理临时排污系统，并按国家相关标准实施排放施工和生活的 污水、废水，并承担相关费用； 工程交工后，承包人应拆</w:t>
            </w:r>
            <w:r>
              <w:rPr>
                <w:rFonts w:hint="eastAsia" w:ascii="宋体" w:hAnsi="宋体" w:eastAsia="宋体" w:cs="宋体"/>
                <w:spacing w:val="-13"/>
                <w:kern w:val="2"/>
                <w:sz w:val="18"/>
                <w:szCs w:val="18"/>
                <w:lang w:eastAsia="zh-CN"/>
              </w:rPr>
              <w:t>除全部</w:t>
            </w:r>
            <w:r>
              <w:rPr>
                <w:rFonts w:hint="eastAsia" w:ascii="宋体" w:hAnsi="宋体" w:eastAsia="宋体" w:cs="宋体"/>
                <w:kern w:val="2"/>
                <w:sz w:val="18"/>
                <w:szCs w:val="18"/>
                <w:lang w:eastAsia="zh-CN"/>
              </w:rPr>
              <w:t>临时排污设施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104-1</w:t>
            </w:r>
          </w:p>
        </w:tc>
        <w:tc>
          <w:tcPr>
            <w:tcW w:w="1417"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承包人驻地建设</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pPr>
              <w:pStyle w:val="207"/>
              <w:widowControl/>
              <w:autoSpaceDE/>
              <w:autoSpaceDN/>
              <w:spacing w:line="242" w:lineRule="auto"/>
              <w:ind w:right="-15"/>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w:t>
            </w:r>
            <w:r>
              <w:rPr>
                <w:rFonts w:hint="eastAsia" w:ascii="宋体" w:hAnsi="宋体" w:eastAsia="宋体" w:cs="宋体"/>
                <w:spacing w:val="-1"/>
                <w:kern w:val="2"/>
                <w:sz w:val="18"/>
                <w:szCs w:val="18"/>
                <w:lang w:eastAsia="zh-CN"/>
              </w:rPr>
              <w:t>承包人驻地建设包括：施工</w:t>
            </w:r>
            <w:r>
              <w:rPr>
                <w:rFonts w:hint="eastAsia" w:ascii="宋体" w:hAnsi="宋体" w:eastAsia="宋体" w:cs="宋体"/>
                <w:spacing w:val="-10"/>
                <w:kern w:val="2"/>
                <w:sz w:val="18"/>
                <w:szCs w:val="18"/>
                <w:lang w:eastAsia="zh-CN"/>
              </w:rPr>
              <w:t>与管理所需的办公室、住房、工</w:t>
            </w:r>
            <w:r>
              <w:rPr>
                <w:rFonts w:hint="eastAsia" w:ascii="宋体" w:hAnsi="宋体" w:eastAsia="宋体" w:cs="宋体"/>
                <w:spacing w:val="-13"/>
                <w:kern w:val="2"/>
                <w:sz w:val="18"/>
                <w:szCs w:val="18"/>
                <w:lang w:eastAsia="zh-CN"/>
              </w:rPr>
              <w:t>地试验室、车间、工作场地、预</w:t>
            </w:r>
            <w:r>
              <w:rPr>
                <w:rFonts w:hint="eastAsia" w:ascii="宋体" w:hAnsi="宋体" w:eastAsia="宋体" w:cs="宋体"/>
                <w:spacing w:val="-19"/>
                <w:kern w:val="2"/>
                <w:sz w:val="18"/>
                <w:szCs w:val="18"/>
                <w:lang w:eastAsia="zh-CN"/>
              </w:rPr>
              <w:t>制场地、仓库与储料场、拌和场、医疗卫生与消防设施等；</w:t>
            </w:r>
          </w:p>
          <w:p>
            <w:pPr>
              <w:pStyle w:val="207"/>
              <w:widowControl/>
              <w:autoSpaceDE/>
              <w:autoSpaceDN/>
              <w:spacing w:line="244" w:lineRule="auto"/>
              <w:ind w:right="217"/>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2.驻地的建设、管理与维护；</w:t>
            </w:r>
          </w:p>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3.工程交工后，按照合同或协议要求将驻地移走、清除、恢复原貌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105-1</w:t>
            </w:r>
          </w:p>
        </w:tc>
        <w:tc>
          <w:tcPr>
            <w:tcW w:w="1417"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安全生产费</w:t>
            </w:r>
          </w:p>
        </w:tc>
        <w:tc>
          <w:tcPr>
            <w:tcW w:w="709"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pPr>
              <w:pStyle w:val="207"/>
              <w:widowControl/>
              <w:autoSpaceDE/>
              <w:autoSpaceDN/>
              <w:spacing w:before="2" w:line="242" w:lineRule="auto"/>
              <w:ind w:right="182"/>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按投标价（不含安全生产费）的1.5%（若招标人公布了最高投标限价时，按最高投标限</w:t>
            </w:r>
            <w:r>
              <w:rPr>
                <w:rFonts w:hint="eastAsia" w:ascii="宋体" w:hAnsi="宋体" w:eastAsia="宋体" w:cs="宋体"/>
                <w:spacing w:val="-19"/>
                <w:kern w:val="2"/>
                <w:sz w:val="18"/>
                <w:szCs w:val="18"/>
                <w:lang w:eastAsia="zh-CN"/>
              </w:rPr>
              <w:t xml:space="preserve">价的 </w:t>
            </w:r>
            <w:r>
              <w:rPr>
                <w:rFonts w:hint="eastAsia" w:ascii="宋体" w:hAnsi="宋体" w:eastAsia="宋体" w:cs="宋体"/>
                <w:spacing w:val="-5"/>
                <w:kern w:val="2"/>
                <w:sz w:val="18"/>
                <w:szCs w:val="18"/>
                <w:lang w:eastAsia="zh-CN"/>
              </w:rPr>
              <w:t>1.5%）</w:t>
            </w:r>
            <w:r>
              <w:rPr>
                <w:rFonts w:hint="eastAsia" w:ascii="宋体" w:hAnsi="宋体" w:eastAsia="宋体" w:cs="宋体"/>
                <w:kern w:val="2"/>
                <w:sz w:val="18"/>
                <w:szCs w:val="18"/>
                <w:lang w:eastAsia="zh-CN"/>
              </w:rPr>
              <w:t>以总额为单位计量</w:t>
            </w:r>
          </w:p>
        </w:tc>
        <w:tc>
          <w:tcPr>
            <w:tcW w:w="4394" w:type="dxa"/>
            <w:vAlign w:val="center"/>
          </w:tcPr>
          <w:p>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按《中华人民共和国安全生产法》、《建设工程安全生产管理条例》、《公路水运工程安全生产监督管理办法》、《公路工程施工安全技术规范》（JTGF90-2015）及合同条款规定落实安全生产</w:t>
            </w:r>
          </w:p>
        </w:tc>
      </w:tr>
    </w:tbl>
    <w:p>
      <w:pPr>
        <w:widowControl/>
        <w:rPr>
          <w:rFonts w:hint="eastAsia" w:ascii="宋体" w:hAnsi="宋体" w:eastAsia="宋体" w:cs="宋体"/>
          <w:lang w:eastAsia="zh-CN"/>
        </w:rPr>
      </w:pPr>
      <w:r>
        <w:rPr>
          <w:rFonts w:hint="eastAsia" w:ascii="宋体" w:hAnsi="宋体" w:eastAsia="宋体" w:cs="宋体"/>
          <w:lang w:eastAsia="zh-CN"/>
        </w:rPr>
        <w:br w:type="page"/>
      </w:r>
    </w:p>
    <w:p>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200 章 路基</w:t>
      </w:r>
    </w:p>
    <w:tbl>
      <w:tblPr>
        <w:tblStyle w:val="46"/>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125"/>
        <w:gridCol w:w="701"/>
        <w:gridCol w:w="3277"/>
        <w:gridCol w:w="3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327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318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202-1</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清理与掘除</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widowControl/>
              <w:autoSpaceDE/>
              <w:autoSpaceDN/>
              <w:rPr>
                <w:rFonts w:hint="eastAsia" w:ascii="宋体" w:hAnsi="宋体" w:eastAsia="宋体" w:cs="宋体"/>
                <w:kern w:val="2"/>
                <w:sz w:val="18"/>
                <w:szCs w:val="18"/>
                <w:lang w:eastAsia="zh-CN"/>
              </w:rPr>
            </w:pPr>
          </w:p>
        </w:tc>
        <w:tc>
          <w:tcPr>
            <w:tcW w:w="3182" w:type="dxa"/>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清理现场</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1.依据图纸所示位置及范围（路基范围以外临时工程用地清场等除外</w:t>
            </w:r>
            <w:r>
              <w:rPr>
                <w:rFonts w:hint="eastAsia" w:ascii="宋体" w:hAnsi="宋体" w:eastAsia="宋体" w:cs="宋体"/>
                <w:spacing w:val="-5"/>
                <w:kern w:val="2"/>
                <w:sz w:val="18"/>
                <w:szCs w:val="18"/>
                <w:lang w:eastAsia="zh-CN"/>
              </w:rPr>
              <w:t>），</w:t>
            </w:r>
            <w:r>
              <w:rPr>
                <w:rFonts w:hint="eastAsia" w:ascii="宋体" w:hAnsi="宋体" w:eastAsia="宋体" w:cs="宋体"/>
                <w:kern w:val="2"/>
                <w:sz w:val="18"/>
                <w:szCs w:val="18"/>
                <w:lang w:eastAsia="zh-CN"/>
              </w:rPr>
              <w:t>按路基开挖线或填筑边线之间的水平投影面积以平方米为单位计量；2.因压实而产生的下沉量， 不另行计量；</w:t>
            </w:r>
            <w:r>
              <w:rPr>
                <w:rFonts w:hint="eastAsia" w:ascii="宋体" w:hAnsi="宋体" w:eastAsia="宋体" w:cs="宋体"/>
                <w:b w:val="0"/>
                <w:bCs w:val="0"/>
                <w:kern w:val="2"/>
                <w:sz w:val="18"/>
                <w:szCs w:val="18"/>
                <w:lang w:eastAsia="zh-CN"/>
              </w:rPr>
              <w:t>3.坑穴的回填土方、清理现场后回填至原地面的土方，不另行计量。</w:t>
            </w:r>
          </w:p>
        </w:tc>
        <w:tc>
          <w:tcPr>
            <w:tcW w:w="3182"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1.灌木、竹林、胸径小</w:t>
            </w:r>
            <w:r>
              <w:rPr>
                <w:rFonts w:hint="eastAsia" w:ascii="宋体" w:hAnsi="宋体" w:eastAsia="宋体" w:cs="宋体"/>
                <w:spacing w:val="-28"/>
                <w:kern w:val="2"/>
                <w:sz w:val="18"/>
                <w:szCs w:val="18"/>
                <w:lang w:eastAsia="zh-CN"/>
              </w:rPr>
              <w:t xml:space="preserve">于 </w:t>
            </w:r>
            <w:r>
              <w:rPr>
                <w:rFonts w:hint="eastAsia" w:ascii="宋体" w:hAnsi="宋体" w:eastAsia="宋体" w:cs="宋体"/>
                <w:kern w:val="2"/>
                <w:sz w:val="18"/>
                <w:szCs w:val="18"/>
                <w:lang w:eastAsia="zh-CN"/>
              </w:rPr>
              <w:t>10cm 树木的砍伐及挖根；2.清除场地表面0~30cm 范围内的垃圾、废料、表土（腐殖土）、石头、草皮；3.与清理现场有关的一切挖方、坑穴的回填、清理现场后回填至原地面、整平、压实；4.适用材料的装卸、移运、堆放及非适用材料的移运处理；5.现场清理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pPr>
              <w:pStyle w:val="207"/>
              <w:widowControl/>
              <w:autoSpaceDE/>
              <w:autoSpaceDN/>
              <w:spacing w:line="242" w:lineRule="auto"/>
              <w:ind w:left="106" w:right="6"/>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砍伐树木、挖除树根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棵</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依据图纸所示路基范围内胸径10cm 以上（含10cm）的树木及树根，按实际砍伐及挖除数量以棵为单位计量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1.砍伐；2.截锯；3.挖除树根；4.装卸、移运至指定地点堆放；5.树坑回填、夯实；6.现场清理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202-2</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挖除旧路面</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挖除路基范围内原有的旧路面，按不同的路面结构类型以立方米为单位计量；2.挖除旧路面后的借方或利用方回填至原路面标高并压实、面层以下各结构层的挖除费用应列入挖除旧路面单价之内，不另行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1.挖除；</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2.装卸、移运、掩埋处理；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3.路床碾压、回填至原地面标高；</w:t>
            </w:r>
          </w:p>
          <w:p>
            <w:pPr>
              <w:pStyle w:val="207"/>
              <w:widowControl/>
              <w:autoSpaceDE/>
              <w:autoSpaceDN/>
              <w:spacing w:before="4" w:line="242" w:lineRule="auto"/>
              <w:ind w:right="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4.场地清理、平整、压实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202-3</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拆除结构物</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依据图纸所示位置，拆除路基范围内原有的结构物，分不同类型（钢筋混凝土、混凝土、砖石及其他砌体、</w:t>
            </w:r>
            <w:r>
              <w:rPr>
                <w:rFonts w:hint="eastAsia" w:cs="宋体"/>
                <w:b w:val="0"/>
                <w:bCs w:val="0"/>
                <w:kern w:val="2"/>
                <w:sz w:val="18"/>
                <w:szCs w:val="18"/>
                <w:lang w:val="en-US" w:eastAsia="zh-CN"/>
              </w:rPr>
              <w:t>老路路缘石</w:t>
            </w:r>
            <w:r>
              <w:rPr>
                <w:rFonts w:hint="eastAsia" w:ascii="宋体" w:hAnsi="宋体" w:eastAsia="宋体" w:cs="宋体"/>
                <w:b w:val="0"/>
                <w:bCs w:val="0"/>
                <w:kern w:val="2"/>
                <w:sz w:val="18"/>
                <w:szCs w:val="18"/>
                <w:lang w:eastAsia="zh-CN"/>
              </w:rPr>
              <w:t>），以立方米（或个数）</w:t>
            </w:r>
            <w:r>
              <w:rPr>
                <w:rFonts w:hint="eastAsia" w:ascii="宋体" w:hAnsi="宋体" w:eastAsia="宋体" w:cs="宋体"/>
                <w:kern w:val="2"/>
                <w:sz w:val="18"/>
                <w:szCs w:val="18"/>
                <w:lang w:eastAsia="zh-CN"/>
              </w:rPr>
              <w:t>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1.挖除；</w:t>
            </w:r>
          </w:p>
          <w:p>
            <w:pPr>
              <w:pStyle w:val="126"/>
              <w:widowControl/>
              <w:autoSpaceDE/>
              <w:autoSpaceDN/>
              <w:rPr>
                <w:rFonts w:hint="eastAsia" w:ascii="宋体" w:hAnsi="宋体" w:eastAsia="宋体" w:cs="宋体"/>
                <w:b w:val="0"/>
                <w:bCs w:val="0"/>
                <w:kern w:val="2"/>
                <w:sz w:val="18"/>
                <w:szCs w:val="18"/>
                <w:lang w:eastAsia="zh-CN"/>
              </w:rPr>
            </w:pPr>
            <w:r>
              <w:rPr>
                <w:rFonts w:hint="eastAsia" w:ascii="宋体" w:hAnsi="宋体" w:eastAsia="宋体" w:cs="宋体"/>
                <w:kern w:val="2"/>
                <w:sz w:val="18"/>
                <w:szCs w:val="18"/>
                <w:lang w:eastAsia="zh-CN"/>
              </w:rPr>
              <w:t>2.装卸、移运、</w:t>
            </w:r>
            <w:r>
              <w:rPr>
                <w:rFonts w:hint="eastAsia" w:ascii="宋体" w:hAnsi="宋体" w:eastAsia="宋体" w:cs="宋体"/>
                <w:b w:val="0"/>
                <w:bCs w:val="0"/>
                <w:kern w:val="2"/>
                <w:sz w:val="18"/>
                <w:szCs w:val="18"/>
                <w:lang w:eastAsia="zh-CN"/>
              </w:rPr>
              <w:t>堆放至指定地点或废弃物处理；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3.坑穴回填、压实；</w:t>
            </w:r>
          </w:p>
          <w:p>
            <w:pPr>
              <w:pStyle w:val="207"/>
              <w:widowControl/>
              <w:autoSpaceDE/>
              <w:autoSpaceDN/>
              <w:spacing w:before="4" w:line="242" w:lineRule="auto"/>
              <w:ind w:right="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4.场地清理、平整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203-1</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路基挖方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挖土方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路基土石比例，采用平均断面面积法计算，包括边沟、排水沟、截水沟的土方，按照天然密实体积以立方米为单位计量；2.在挖土方路段、零填挖路段、低填路段的路床顶面以下0～800mm 范围内的压实度不满足技术规范要求时，按规范要求所采取的翻松、压实，作为挖土方的附属工作，不另行计量；3.凡超过图纸或监理人规定尺寸的开挖，均不予计量；4.结构物台背回填的挖运土方不另行计量，桥梁及明涵的搭板、埋板下的路面结构层在相应章节内计量；5.挖台阶的土方作为附属工作，不另行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1.挖、装、运输、卸车；</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2.填料分理、弃土整形、压实；</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3.施工排水处理；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4.边坡整修、路床顶面</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以下挖松深 300mm 再压实、路床清理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挖石方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路基土石比例，按平均断面积法计算，包括边沟、排水沟、截水沟的石方，按照天然体积以立方米为单位计量；2.凡超过图纸或监理人规定尺寸的开挖，均不予计量；3.爆破安全措施、运输(不论运距远近)和堆放、质量检验、临时道路和临时排水均属于附属工作，不另行计量与支付；4.挖台阶的土方作为附属工作，不另行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1.石方爆破；</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2.挖、装、运输、卸车；</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3.填料分理、弃土整形、压实；</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4.施工排水处理；</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5.边坡整修、路床顶面凿平或填平压实、路床清理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挖除非适用材料（不含淤泥）</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依据图纸所示位置，挖除路基范围内非适用材料（不含淤泥）以立方米为单位计量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1.施工排水处理；2.挖除、装载、运输、卸车、堆放、弃土整形；3.现场清理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-d</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挖淤泥</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依据图纸所示位置，挖除路基范围内淤泥以立方米为单位计量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1.施工排水处理；2.挖除、装载、运输、卸车、堆放、弃土整形；3.现场清理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203-2</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改河、改渠、改路挖方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挖土方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路基土石比例，采用平均断面面积法计算，包括边沟、排水沟、截水沟的土方，按照天然密实体积以立方米为单位计量；2.在挖土方路段、零填挖路段、低填路段的路床顶面以下0～800mm 范围内的压实度不满足技术规范要求时，按规范要求所采取的翻松、压实，作为挖土方的附属工作，不另行计量；3.凡超过图纸或监理人规定尺寸的开挖，均不予计量；4.结构物台背回填的挖运土方不另行计量，桥梁及明涵的搭板、埋板下的路面结构层在相应章节内计量；5.挖台阶的土方作为附属工作，不另行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1.挖、装、运输、卸车；</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2.填料分理、弃土整形、压实；</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3.施工排水处理；</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4.边坡整修、路床顶面以下挖松深 300mm 再压实、路床清理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挖石方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路基土石比例，按平均断面积法计算，包括边沟、排水沟、截水沟的石方，按照天然体积以立方米为单位计量；2.凡超过图纸或监理人规定尺寸的开挖，均不予计量；3.爆破安全措施、运输(不论运距远近)和堆放、质量检验、临时道路和临时排水均属于 附属工作，不另行计量与支付；4.挖台阶的土方作为附属工作，不另行计量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1.石方爆破；</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2.挖、装、运输、卸车；</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3.填料分理、弃土整形、压实；</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4.施工排水处理；</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5.边坡整修、路床顶面凿平或填平压实、路床清理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挖除非适用材料（不含淤泥）</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依据图纸所示位置，挖除路基范围内非适用材料（不含淤泥）以立方米为单位计量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1.施工排水处理；2.挖除、装载、运输、卸车、堆放、弃土整形；3.现场清理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-d</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挖淤泥</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依据图纸所示位置，挖除路基范围内淤泥以立方米为单位计量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1.施工排水处理；2.挖除、装载、运输、卸车、堆放、弃土整形；3.现场清理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204-1</w:t>
            </w:r>
          </w:p>
        </w:tc>
        <w:tc>
          <w:tcPr>
            <w:tcW w:w="1125"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路基填筑（包括填前压实）</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利用土方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当填料中石料含量小于30%时，适用于本条；3.满足施工需要，预留路基宽度宽填的填方量作为路基填筑的附属工作，不另行计量；4.填前压实、地面下沉增加的填方量，不另行计量；5.结构物台背回填的回填材料、摊平、压实、整形以及台后排水等一切与此有关作业已包含在相关子目中，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4.洒水、压实、刷坡；</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5.整形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利用石方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当填料中石料含量大于70%时，适用于本条；3.填前压实、地面下沉增加的填方量，不另行计量；4.结构物台背回填的回填材料、摊平、压实、整形以及台后排水等一切与此有关作业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3.装、卸、运输、边坡码砌；</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5.小石块（或石屑）填缝、找补。</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6.洒水、压实、；</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7.整型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借土填方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借土场的绿化、原地表土的回填、防护工程、排水设施等均作为附属工作，不另行计量；3.满足施工需要，预留路基宽度宽填的填方量作为路基填筑的附属工作，不另行计量；4.填前压实、地面下沉增加的填方量以及</w:t>
            </w:r>
            <w:r>
              <w:rPr>
                <w:rFonts w:hint="eastAsia" w:ascii="宋体" w:hAnsi="宋体" w:eastAsia="宋体" w:cs="宋体"/>
                <w:b/>
                <w:bCs/>
                <w:kern w:val="2"/>
                <w:sz w:val="18"/>
                <w:szCs w:val="18"/>
                <w:lang w:eastAsia="zh-CN"/>
              </w:rPr>
              <w:t>填前碾压面积</w:t>
            </w:r>
            <w:r>
              <w:rPr>
                <w:rFonts w:hint="eastAsia" w:ascii="宋体" w:hAnsi="宋体" w:eastAsia="宋体" w:cs="宋体"/>
                <w:kern w:val="2"/>
                <w:sz w:val="18"/>
                <w:szCs w:val="18"/>
                <w:lang w:eastAsia="zh-CN"/>
              </w:rPr>
              <w:t>，不另行计量；5.结构物台背回填的回填材料、摊平、压实、整形以及台后排水等一切与此有关作业均不另行计量，但桥梁及明涵的搭板、埋板下的路面结构层在相应章节内计量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1.借土场场地清理、清除不适用材料；</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2.简易便道、基底翻松、压实、挖台阶；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3.挖、装、运输、卸车；</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5.洒水、压实、刷坡；</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6.施工排水处理；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7.整形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-d</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借石填方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 依据图纸所示地面线、路基设计横断面图，按平均断面面积法计算压实的体积，以立方米为单位计量；2.借土场的绿化、原地表土的回填、防护工程、排水设施等均作为附属工作，不另行计量；3.满足施工需要，预留路基宽度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1.借土场场地清理、清除不适用材料；</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2.简易便道、基底翻松、压实、挖台阶；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 挖、装、运输、卸车；</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5.洒水、压实、土质护坡；</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6.施工排水处理；</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7.整型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-e</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反压护坡道</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路基设计横断面图，按平均断面面积法计算压实的体积，以立方米为单位计量；2.满足施工需要，预留路基宽度宽填的填方量作为路基填筑的附属工作，不另行计量；3.填前压实、地面下沉增加的填方量，不另行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4.洒水、压实；</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5.整形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h</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台背回填（水泥稳定砂砾）</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依据图纸所示尺寸，按设计回填水泥稳定砂砾的体积，以立方米为单位计量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1.基底整平、压实；2.水泥稳定砂砾的制作；3.装、卸、运输、分层摊铺；4.压实、整形；5.养护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204-2</w:t>
            </w:r>
          </w:p>
        </w:tc>
        <w:tc>
          <w:tcPr>
            <w:tcW w:w="1125" w:type="dxa"/>
            <w:vAlign w:val="center"/>
          </w:tcPr>
          <w:p>
            <w:pPr>
              <w:pStyle w:val="207"/>
              <w:widowControl/>
              <w:autoSpaceDE/>
              <w:autoSpaceDN/>
              <w:spacing w:line="268" w:lineRule="exact"/>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改河、改渠、改路填筑</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利用土方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当填料中石料含量小于30%时，适用于本条；3.满足施工需要，预留路基宽度宽填的填方量作为路基填筑的附属工作，不另行计量；4.填前压实、地面下沉增加的填方量，不另行计量；5.结构物台背回填的回填材料、摊平、压实、整形以及台后排水等一切与此有关作业已包含在相关子目中，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4.洒水、压实、刷坡；</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5.整形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利用石方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当填料中石料含量大于70%时，适用于本条；3.满足施工需要，预留路基宽度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3.装、卸、运输、边坡码砌；</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5.小石块（或石屑）填缝、找补。</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6.洒水、压实、；</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7.整型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借土填方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借土场的绿化、原地表土的回填、防护工程、排水设施等均作为附属工作，不另行计量；3.满足施工需要，预留路基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1.借土场场地清理、清除不适用材料；</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2.简易便道、基底翻松、压实、挖台阶；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3.挖、装、运输、卸车；</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5.洒水、压实、刷坡；</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6.施工排水处理；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7.整形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-d</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借石填方</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 依据图纸所示地面线、路基设计横断面图，按平均断面面积法计算压实的体积，以立方米为单位计量；2.借土场的绿化、原地表土的回填、防护工程、排水设施等均作为附属工作，不另行计量；3.满足施工需要，预留路基宽度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1.借土场场地清理、清除不适用材料；</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2.简易便道、基底翻松、压实、挖台阶；</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 挖、装、运输、卸车；</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5.洒水、压实、土质护坡；</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6.施工排水处理；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7.整型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205-1</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软土路基处理</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抛石挤淤</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依据图纸所示位置和范围， 按照抛石体积的片石数量，以立方米为单位计量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1.临时排水；2.抛填片石；3.小石块、石屑填塞垫平；4.重型压路机压实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垫层</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-b-1</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砂垫层</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1.依据图纸所示位置和断面尺寸，按图示砂垫层密实体积以立方米为单位计量；2.因换填而挖除的非适用材料列入 203-1 相关子目计量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1.基底清理；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3.分层铺筑；</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4.分层碾压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-b-2</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砂砾垫层</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1.依据图纸所示位置和断面尺寸，按图示砂砾垫层密实体积以立方米为单位计量；2.因换填而挖除的非适用材料列入 203-1 相关子目计量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1.基底清理；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3.分层铺筑；</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4.分层碾压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cs="宋体"/>
                <w:kern w:val="2"/>
                <w:sz w:val="18"/>
                <w:szCs w:val="18"/>
                <w:lang w:val="en-US" w:eastAsia="zh-CN"/>
              </w:rPr>
              <w:t>砂砾换填</w:t>
            </w:r>
          </w:p>
        </w:tc>
        <w:tc>
          <w:tcPr>
            <w:tcW w:w="701" w:type="dxa"/>
            <w:vAlign w:val="center"/>
          </w:tcPr>
          <w:p>
            <w:pPr>
              <w:widowControl/>
              <w:autoSpaceDE/>
              <w:autoSpaceDN/>
              <w:jc w:val="center"/>
              <w:rPr>
                <w:rFonts w:hint="default" w:ascii="宋体" w:hAnsi="宋体" w:eastAsia="宋体" w:cs="宋体"/>
                <w:kern w:val="2"/>
                <w:sz w:val="18"/>
                <w:szCs w:val="18"/>
                <w:lang w:val="en-US" w:eastAsia="zh-CN"/>
              </w:rPr>
            </w:pPr>
            <w:r>
              <w:rPr>
                <w:rFonts w:hint="eastAsia" w:cs="宋体"/>
                <w:kern w:val="2"/>
                <w:sz w:val="18"/>
                <w:szCs w:val="18"/>
                <w:lang w:val="en-US" w:eastAsia="zh-CN"/>
              </w:rPr>
              <w:t>m</w:t>
            </w:r>
            <w:r>
              <w:rPr>
                <w:rFonts w:hint="eastAsia" w:cs="宋体"/>
                <w:kern w:val="2"/>
                <w:sz w:val="18"/>
                <w:szCs w:val="18"/>
                <w:vertAlign w:val="superscript"/>
                <w:lang w:val="en-US" w:eastAsia="zh-CN"/>
              </w:rPr>
              <w:t>3</w:t>
            </w:r>
          </w:p>
        </w:tc>
        <w:tc>
          <w:tcPr>
            <w:tcW w:w="3277" w:type="dxa"/>
            <w:vAlign w:val="center"/>
          </w:tcPr>
          <w:p>
            <w:pPr>
              <w:pStyle w:val="126"/>
              <w:widowControl/>
              <w:autoSpaceDE/>
              <w:autoSpaceDN/>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1. 依据图纸所示，以立方米为单位计量；2.借土场的绿化、原地表土的回填、防护工程、排水设施等均作为附属工作，不另行计量；3.满足施工需要，预留路基宽度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1.非适用土的挖除弃运；</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2.清除后底面碾压；</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 回填料的挖、装、运、摊铺、洒水（晾晒）、碾压至原地面高；</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4.提供材料、劳务、机械以及施工等一切与此有关的作业；</w:t>
            </w:r>
          </w:p>
          <w:p>
            <w:pPr>
              <w:pStyle w:val="126"/>
              <w:widowControl/>
              <w:autoSpaceDE/>
              <w:autoSpaceDN/>
              <w:rPr>
                <w:rFonts w:hint="eastAsia" w:ascii="宋体" w:hAnsi="宋体" w:eastAsia="宋体" w:cs="宋体"/>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d</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土工合成材料</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d</w:t>
            </w:r>
            <w:r>
              <w:rPr>
                <w:rFonts w:hint="eastAsia" w:ascii="宋体" w:hAnsi="宋体" w:eastAsia="宋体" w:cs="宋体"/>
                <w:kern w:val="2"/>
                <w:sz w:val="18"/>
                <w:szCs w:val="18"/>
                <w:lang w:eastAsia="zh-CN"/>
              </w:rPr>
              <w:t>-1</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反滤土工布</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1.依据图纸所示位置和规格，按土层中分层铺设反滤土工布的累计净面积以平方米为单位计量；2.接缝的重叠面积和边缘的包裹面积不予计量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d</w:t>
            </w:r>
            <w:r>
              <w:rPr>
                <w:rFonts w:hint="eastAsia" w:ascii="宋体" w:hAnsi="宋体" w:eastAsia="宋体" w:cs="宋体"/>
                <w:kern w:val="2"/>
                <w:sz w:val="18"/>
                <w:szCs w:val="18"/>
                <w:lang w:eastAsia="zh-CN"/>
              </w:rPr>
              <w:t>-2</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防渗土工膜</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 格，按土层中分层铺设防渗土工膜的累计净面积以平方米为单位计量；2.接缝的重叠面积和边缘的包裹面积不予计量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d</w:t>
            </w:r>
            <w:r>
              <w:rPr>
                <w:rFonts w:hint="eastAsia" w:ascii="宋体" w:hAnsi="宋体" w:eastAsia="宋体" w:cs="宋体"/>
                <w:kern w:val="2"/>
                <w:sz w:val="18"/>
                <w:szCs w:val="18"/>
                <w:lang w:eastAsia="zh-CN"/>
              </w:rPr>
              <w:t>-3</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土工格栅</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 格、型号，按土层中分层铺设土工格栅的累计净面积以平方米为单位计量；</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2.接缝的重叠面积和边缘的包裹面积不予计量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46" w:type="dxa"/>
            <w:vAlign w:val="center"/>
          </w:tcPr>
          <w:p>
            <w:pPr>
              <w:widowControl/>
              <w:autoSpaceDE/>
              <w:autoSpaceDN/>
              <w:jc w:val="center"/>
              <w:rPr>
                <w:rFonts w:hint="eastAsia" w:cs="宋体"/>
                <w:kern w:val="2"/>
                <w:sz w:val="18"/>
                <w:szCs w:val="18"/>
                <w:lang w:val="en-US" w:eastAsia="zh-CN"/>
              </w:rPr>
            </w:pPr>
            <w:r>
              <w:rPr>
                <w:rFonts w:hint="eastAsia" w:cs="宋体"/>
                <w:kern w:val="2"/>
                <w:sz w:val="18"/>
                <w:szCs w:val="18"/>
                <w:lang w:val="en-US" w:eastAsia="zh-CN"/>
              </w:rPr>
              <w:t>-e</w:t>
            </w:r>
          </w:p>
          <w:p>
            <w:pPr>
              <w:widowControl/>
              <w:autoSpaceDE/>
              <w:autoSpaceDN/>
              <w:jc w:val="center"/>
              <w:rPr>
                <w:rFonts w:hint="default" w:cs="宋体"/>
                <w:kern w:val="2"/>
                <w:sz w:val="18"/>
                <w:szCs w:val="18"/>
                <w:lang w:val="en-US" w:eastAsia="zh-CN"/>
              </w:rPr>
            </w:pPr>
          </w:p>
        </w:tc>
        <w:tc>
          <w:tcPr>
            <w:tcW w:w="1125" w:type="dxa"/>
            <w:vAlign w:val="center"/>
          </w:tcPr>
          <w:p>
            <w:pPr>
              <w:widowControl/>
              <w:autoSpaceDE/>
              <w:autoSpaceDN/>
              <w:jc w:val="center"/>
              <w:rPr>
                <w:rFonts w:hint="default" w:ascii="宋体" w:hAnsi="宋体" w:eastAsia="宋体" w:cs="宋体"/>
                <w:kern w:val="2"/>
                <w:sz w:val="18"/>
                <w:szCs w:val="18"/>
                <w:lang w:val="en-US" w:eastAsia="zh-CN"/>
              </w:rPr>
            </w:pPr>
            <w:r>
              <w:rPr>
                <w:rFonts w:hint="eastAsia" w:cs="宋体"/>
                <w:kern w:val="2"/>
                <w:sz w:val="18"/>
                <w:szCs w:val="18"/>
                <w:lang w:val="en-US" w:eastAsia="zh-CN"/>
              </w:rPr>
              <w:t>翻松碾压</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pPr>
              <w:pStyle w:val="126"/>
              <w:widowControl/>
              <w:autoSpaceDE/>
              <w:autoSpaceDN/>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1.依据图纸所示位置和处理面积，按图示</w:t>
            </w:r>
            <w:r>
              <w:rPr>
                <w:rFonts w:hint="eastAsia" w:ascii="宋体" w:hAnsi="宋体" w:eastAsia="宋体" w:cs="宋体"/>
                <w:kern w:val="2"/>
                <w:sz w:val="18"/>
                <w:szCs w:val="18"/>
                <w:lang w:val="en-US" w:eastAsia="zh-CN"/>
              </w:rPr>
              <w:t>处理深度</w:t>
            </w:r>
            <w:r>
              <w:rPr>
                <w:rFonts w:hint="eastAsia" w:ascii="宋体" w:hAnsi="宋体" w:eastAsia="宋体" w:cs="宋体"/>
                <w:b w:val="0"/>
                <w:bCs w:val="0"/>
                <w:kern w:val="2"/>
                <w:sz w:val="18"/>
                <w:szCs w:val="18"/>
                <w:lang w:eastAsia="zh-CN"/>
              </w:rPr>
              <w:t>以</w:t>
            </w:r>
            <w:r>
              <w:rPr>
                <w:rFonts w:hint="eastAsia" w:cs="宋体"/>
                <w:b w:val="0"/>
                <w:bCs w:val="0"/>
                <w:kern w:val="2"/>
                <w:sz w:val="18"/>
                <w:szCs w:val="18"/>
                <w:lang w:val="en-US" w:eastAsia="zh-CN"/>
              </w:rPr>
              <w:t>平</w:t>
            </w:r>
            <w:r>
              <w:rPr>
                <w:rFonts w:hint="eastAsia" w:ascii="宋体" w:hAnsi="宋体" w:eastAsia="宋体" w:cs="宋体"/>
                <w:b w:val="0"/>
                <w:bCs w:val="0"/>
                <w:kern w:val="2"/>
                <w:sz w:val="18"/>
                <w:szCs w:val="18"/>
                <w:lang w:eastAsia="zh-CN"/>
              </w:rPr>
              <w:t>方米为单位计量</w:t>
            </w:r>
            <w:r>
              <w:rPr>
                <w:rFonts w:hint="eastAsia" w:ascii="宋体" w:hAnsi="宋体" w:eastAsia="宋体" w:cs="宋体"/>
                <w:kern w:val="2"/>
                <w:sz w:val="18"/>
                <w:szCs w:val="18"/>
                <w:lang w:eastAsia="zh-CN"/>
              </w:rPr>
              <w:t>；</w:t>
            </w:r>
            <w:r>
              <w:rPr>
                <w:rFonts w:hint="eastAsia" w:ascii="宋体" w:hAnsi="宋体" w:eastAsia="宋体" w:cs="宋体"/>
                <w:kern w:val="2"/>
                <w:sz w:val="18"/>
                <w:szCs w:val="18"/>
                <w:lang w:val="en-US" w:eastAsia="zh-CN"/>
              </w:rPr>
              <w:t>翻松碾压后</w:t>
            </w:r>
            <w:r>
              <w:rPr>
                <w:rFonts w:hint="eastAsia" w:ascii="宋体" w:hAnsi="宋体" w:eastAsia="宋体" w:cs="宋体"/>
                <w:kern w:val="2"/>
                <w:sz w:val="18"/>
                <w:szCs w:val="18"/>
                <w:lang w:eastAsia="zh-CN"/>
              </w:rPr>
              <w:t>后沉降部分回填至原标高的借方或利用方挖运、整平、压实等相关作业为附属工作，不另行计量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val="en-US" w:eastAsia="zh-CN"/>
              </w:rPr>
              <w:t>2</w:t>
            </w:r>
            <w:r>
              <w:rPr>
                <w:rFonts w:hint="eastAsia" w:ascii="宋体" w:hAnsi="宋体" w:eastAsia="宋体" w:cs="宋体"/>
                <w:kern w:val="2"/>
                <w:sz w:val="18"/>
                <w:szCs w:val="18"/>
                <w:lang w:eastAsia="zh-CN"/>
              </w:rPr>
              <w:t>.</w:t>
            </w:r>
            <w:r>
              <w:rPr>
                <w:rFonts w:hint="eastAsia" w:ascii="宋体" w:hAnsi="宋体" w:eastAsia="宋体" w:cs="宋体"/>
                <w:kern w:val="2"/>
                <w:sz w:val="18"/>
                <w:szCs w:val="18"/>
                <w:lang w:val="en-US" w:eastAsia="zh-CN"/>
              </w:rPr>
              <w:t>翻松、碾压</w:t>
            </w:r>
            <w:r>
              <w:rPr>
                <w:rFonts w:hint="eastAsia" w:ascii="宋体" w:hAnsi="宋体" w:eastAsia="宋体" w:cs="宋体"/>
                <w:kern w:val="2"/>
                <w:sz w:val="18"/>
                <w:szCs w:val="18"/>
                <w:lang w:eastAsia="zh-CN"/>
              </w:rPr>
              <w:t>处理；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val="en-US" w:eastAsia="zh-CN"/>
              </w:rPr>
              <w:t>3</w:t>
            </w:r>
            <w:r>
              <w:rPr>
                <w:rFonts w:hint="eastAsia" w:ascii="宋体" w:hAnsi="宋体" w:eastAsia="宋体" w:cs="宋体"/>
                <w:kern w:val="2"/>
                <w:sz w:val="18"/>
                <w:szCs w:val="18"/>
                <w:lang w:eastAsia="zh-CN"/>
              </w:rPr>
              <w:t>.路基整型；</w:t>
            </w:r>
          </w:p>
          <w:p>
            <w:pPr>
              <w:pStyle w:val="126"/>
              <w:widowControl/>
              <w:autoSpaceDE/>
              <w:autoSpaceDN/>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rPr>
              <w:t>4</w:t>
            </w:r>
            <w:r>
              <w:rPr>
                <w:rFonts w:hint="eastAsia" w:ascii="宋体" w:hAnsi="宋体" w:eastAsia="宋体" w:cs="宋体"/>
                <w:kern w:val="2"/>
                <w:sz w:val="18"/>
                <w:szCs w:val="18"/>
                <w:lang w:eastAsia="zh-CN"/>
              </w:rPr>
              <w:t>.压实；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205-2</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滑坡处理</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清除滑坡体</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依据图纸所示位置，按照清除滑坡体土方与石方的天然体积分别以立方米为单位计量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1.地表水引排、防渗、地下水疏导引离；2.挖除、装载；3.运输到指定地点堆放；4.现场清理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205-3</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盐渍土路基处理</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卵砾石隔断</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1.依据图纸所示位置和断面尺寸，按图示设置卵砾石隔断，密实体积以立方米为单位计量；</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2.因换填而挖除的非适用材料列入 203-1 相关子目计量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1.基底清理；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3.分层铺筑；</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4.分层碾压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土工织物隔断</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-b-1</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防渗土工膜</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 格，按土层中分层铺设防渗土工膜的累计净面积以平方米为单位计量；</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2.接缝的重叠面积和边缘的包裹面积不予计量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-b-2</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土工格栅</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 格、型号，按土层中分层铺设土工格栅的累计净面积以平方米为单位计量；</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2.接缝的重叠面积和边缘的包裹面积不予计量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4.边缘处理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205-4</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风积沙填筑路基</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依据图纸所示地面线、路基设计横断面图，按平均断面面积法计算压实体积，以立方米为单位计量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1.基底翻松、压实、挖台阶；2.挖、装、运输、卸车；3.分层摊铺；4.洒水、压实；5.整形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206-1</w:t>
            </w:r>
          </w:p>
        </w:tc>
        <w:tc>
          <w:tcPr>
            <w:tcW w:w="1125"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涵洞上下游改沟、改渠铺砌</w:t>
            </w:r>
          </w:p>
        </w:tc>
        <w:tc>
          <w:tcPr>
            <w:tcW w:w="701" w:type="dxa"/>
            <w:vAlign w:val="center"/>
          </w:tcPr>
          <w:p>
            <w:pPr>
              <w:widowControl/>
              <w:autoSpaceDE/>
              <w:autoSpaceDN/>
              <w:jc w:val="center"/>
              <w:rPr>
                <w:rFonts w:hint="eastAsia" w:ascii="宋体" w:hAnsi="宋体" w:eastAsia="宋体" w:cs="宋体"/>
                <w:kern w:val="2"/>
                <w:sz w:val="18"/>
                <w:szCs w:val="18"/>
                <w:lang w:eastAsia="zh-CN"/>
              </w:rPr>
            </w:pPr>
          </w:p>
        </w:tc>
        <w:tc>
          <w:tcPr>
            <w:tcW w:w="3277" w:type="dxa"/>
            <w:vAlign w:val="center"/>
          </w:tcPr>
          <w:p>
            <w:pPr>
              <w:pStyle w:val="126"/>
              <w:widowControl/>
              <w:autoSpaceDE/>
              <w:autoSpaceDN/>
              <w:rPr>
                <w:rFonts w:hint="eastAsia" w:ascii="宋体" w:hAnsi="宋体" w:eastAsia="宋体" w:cs="宋体"/>
                <w:kern w:val="2"/>
                <w:sz w:val="18"/>
                <w:szCs w:val="18"/>
                <w:lang w:eastAsia="zh-CN"/>
              </w:rPr>
            </w:pPr>
          </w:p>
        </w:tc>
        <w:tc>
          <w:tcPr>
            <w:tcW w:w="3182" w:type="dxa"/>
            <w:vAlign w:val="center"/>
          </w:tcPr>
          <w:p>
            <w:pPr>
              <w:pStyle w:val="126"/>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浆砌片石铺砌</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依据图纸所示位置及断面尺寸，按照不同强度等级水泥砂浆铺砌的片石体积，以立方米为单位计量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1.场地清理；2.地基平整夯实，沟、渠断面补挖；3.铺设垫层；4.砂浆拌制；5.浆砌片石、勾缝、抹面、养护；6.回填、压实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现浇混凝土铺砌</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依据图纸所示位置及断面尺寸，按照不同强度等级混凝土浇筑的沟、渠铺砌体积，以立方米为单位计量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1.场地清理；2.地基平整夯实，沟、渠断面补挖；3.铺设垫层；4.模板制作、安装、拆除；5.混凝土拌合、运输、浇筑、养护；6.回填、压实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预制混凝土铺砌</w:t>
            </w:r>
          </w:p>
        </w:tc>
        <w:tc>
          <w:tcPr>
            <w:tcW w:w="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依据图纸所示位置及断面尺寸，按照不同强度等级混凝土预制的沟、渠铺砌体积，以立方米为单位计量</w:t>
            </w:r>
          </w:p>
        </w:tc>
        <w:tc>
          <w:tcPr>
            <w:tcW w:w="3182"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1.场地清理；2.地基平整夯实，沟、渠断面补挖；3.铺设垫层；4.模板制作、安装、拆除；5.预制件预制、运输、装拆；6.预制件安装；7.回填、压实</w:t>
            </w:r>
          </w:p>
        </w:tc>
      </w:tr>
    </w:tbl>
    <w:p>
      <w:pPr>
        <w:rPr>
          <w:rFonts w:hint="eastAsia" w:ascii="宋体" w:hAnsi="宋体" w:eastAsia="宋体" w:cs="宋体"/>
          <w:lang w:eastAsia="zh-CN"/>
        </w:rPr>
      </w:pPr>
    </w:p>
    <w:p>
      <w:pPr>
        <w:rPr>
          <w:rFonts w:hint="eastAsia" w:ascii="宋体" w:hAnsi="宋体" w:eastAsia="宋体" w:cs="宋体"/>
          <w:lang w:eastAsia="zh-CN"/>
        </w:rPr>
      </w:pPr>
    </w:p>
    <w:p>
      <w:pPr>
        <w:widowControl/>
        <w:rPr>
          <w:rFonts w:hint="eastAsia" w:ascii="宋体" w:hAnsi="宋体" w:eastAsia="宋体" w:cs="宋体"/>
          <w:lang w:eastAsia="zh-CN"/>
        </w:rPr>
      </w:pPr>
      <w:r>
        <w:rPr>
          <w:rFonts w:hint="eastAsia" w:ascii="宋体" w:hAnsi="宋体" w:eastAsia="宋体" w:cs="宋体"/>
          <w:lang w:eastAsia="zh-CN"/>
        </w:rPr>
        <w:br w:type="page"/>
      </w:r>
    </w:p>
    <w:p>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300 章 路面</w:t>
      </w:r>
    </w:p>
    <w:tbl>
      <w:tblPr>
        <w:tblStyle w:val="206"/>
        <w:tblW w:w="901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1"/>
        <w:gridCol w:w="1769"/>
        <w:gridCol w:w="1080"/>
        <w:gridCol w:w="2125"/>
        <w:gridCol w:w="28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blHeader/>
          <w:jc w:val="center"/>
        </w:trPr>
        <w:tc>
          <w:tcPr>
            <w:tcW w:w="1161"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sz w:val="18"/>
                <w:szCs w:val="18"/>
              </w:rPr>
              <w:t>子目号</w:t>
            </w:r>
          </w:p>
        </w:tc>
        <w:tc>
          <w:tcPr>
            <w:tcW w:w="1769"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sz w:val="18"/>
                <w:szCs w:val="18"/>
              </w:rPr>
              <w:t>子目名称</w:t>
            </w:r>
          </w:p>
        </w:tc>
        <w:tc>
          <w:tcPr>
            <w:tcW w:w="1080" w:type="dxa"/>
            <w:vAlign w:val="center"/>
          </w:tcPr>
          <w:p>
            <w:pPr>
              <w:pStyle w:val="126"/>
              <w:jc w:val="center"/>
              <w:rPr>
                <w:rFonts w:hint="eastAsia" w:ascii="宋体" w:hAnsi="宋体" w:eastAsia="宋体" w:cs="宋体"/>
                <w:sz w:val="18"/>
                <w:szCs w:val="18"/>
              </w:rPr>
            </w:pPr>
            <w:r>
              <w:rPr>
                <w:rFonts w:hint="eastAsia" w:ascii="宋体" w:hAnsi="宋体" w:eastAsia="宋体" w:cs="宋体"/>
                <w:sz w:val="18"/>
                <w:szCs w:val="18"/>
              </w:rPr>
              <w:t>单位</w:t>
            </w:r>
          </w:p>
        </w:tc>
        <w:tc>
          <w:tcPr>
            <w:tcW w:w="2125" w:type="dxa"/>
            <w:vAlign w:val="center"/>
          </w:tcPr>
          <w:p>
            <w:pPr>
              <w:pStyle w:val="126"/>
              <w:jc w:val="center"/>
              <w:rPr>
                <w:rFonts w:hint="eastAsia" w:ascii="宋体" w:hAnsi="宋体" w:eastAsia="宋体" w:cs="宋体"/>
                <w:sz w:val="18"/>
                <w:szCs w:val="18"/>
                <w:lang w:eastAsia="zh-CN"/>
              </w:rPr>
            </w:pPr>
            <w:r>
              <w:rPr>
                <w:rFonts w:hint="eastAsia" w:ascii="宋体" w:hAnsi="宋体" w:eastAsia="宋体" w:cs="宋体"/>
                <w:sz w:val="18"/>
                <w:szCs w:val="18"/>
              </w:rPr>
              <w:t>工程量计量</w:t>
            </w:r>
          </w:p>
        </w:tc>
        <w:tc>
          <w:tcPr>
            <w:tcW w:w="2880" w:type="dxa"/>
            <w:vAlign w:val="center"/>
          </w:tcPr>
          <w:p>
            <w:pPr>
              <w:pStyle w:val="126"/>
              <w:jc w:val="center"/>
              <w:rPr>
                <w:rFonts w:hint="eastAsia" w:ascii="宋体" w:hAnsi="宋体" w:eastAsia="宋体" w:cs="宋体"/>
                <w:sz w:val="18"/>
                <w:szCs w:val="18"/>
                <w:lang w:eastAsia="zh-CN"/>
              </w:rPr>
            </w:pPr>
            <w:r>
              <w:rPr>
                <w:rFonts w:hint="eastAsia" w:ascii="宋体" w:hAnsi="宋体" w:eastAsia="宋体" w:cs="宋体"/>
                <w:sz w:val="18"/>
                <w:szCs w:val="18"/>
              </w:rPr>
              <w:t>工程内容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jc w:val="center"/>
        </w:trPr>
        <w:tc>
          <w:tcPr>
            <w:tcW w:w="1161" w:type="dxa"/>
            <w:vAlign w:val="center"/>
          </w:tcPr>
          <w:p>
            <w:pPr>
              <w:jc w:val="center"/>
              <w:rPr>
                <w:rFonts w:hint="eastAsia" w:ascii="宋体" w:hAnsi="宋体" w:eastAsia="宋体" w:cs="宋体"/>
                <w:sz w:val="18"/>
                <w:szCs w:val="18"/>
              </w:rPr>
            </w:pPr>
            <w:r>
              <w:rPr>
                <w:rFonts w:hint="eastAsia" w:ascii="宋体" w:hAnsi="宋体" w:eastAsia="宋体" w:cs="宋体"/>
                <w:kern w:val="2"/>
                <w:sz w:val="18"/>
                <w:szCs w:val="18"/>
                <w:lang w:eastAsia="zh-CN"/>
              </w:rPr>
              <w:t>302-</w:t>
            </w:r>
            <w:r>
              <w:rPr>
                <w:rFonts w:hint="eastAsia" w:cs="宋体"/>
                <w:kern w:val="2"/>
                <w:sz w:val="18"/>
                <w:szCs w:val="18"/>
                <w:lang w:val="en-US" w:eastAsia="zh-CN"/>
              </w:rPr>
              <w:t>2</w:t>
            </w:r>
          </w:p>
        </w:tc>
        <w:tc>
          <w:tcPr>
            <w:tcW w:w="1769" w:type="dxa"/>
            <w:vAlign w:val="center"/>
          </w:tcPr>
          <w:p>
            <w:pPr>
              <w:jc w:val="center"/>
              <w:rPr>
                <w:rFonts w:hint="eastAsia" w:ascii="宋体" w:hAnsi="宋体" w:eastAsia="宋体" w:cs="宋体"/>
                <w:sz w:val="18"/>
                <w:szCs w:val="18"/>
              </w:rPr>
            </w:pPr>
            <w:r>
              <w:rPr>
                <w:rFonts w:hint="eastAsia" w:ascii="宋体" w:hAnsi="宋体" w:eastAsia="宋体" w:cs="宋体"/>
                <w:kern w:val="2"/>
                <w:sz w:val="18"/>
                <w:szCs w:val="18"/>
                <w:lang w:eastAsia="zh-CN"/>
              </w:rPr>
              <w:t>砂砾垫层（底基层）</w:t>
            </w:r>
          </w:p>
        </w:tc>
        <w:tc>
          <w:tcPr>
            <w:tcW w:w="1080" w:type="dxa"/>
            <w:vAlign w:val="center"/>
          </w:tcPr>
          <w:p>
            <w:pPr>
              <w:pStyle w:val="126"/>
              <w:jc w:val="center"/>
              <w:rPr>
                <w:rFonts w:hint="eastAsia" w:ascii="宋体" w:hAnsi="宋体" w:eastAsia="宋体" w:cs="宋体"/>
                <w:position w:val="-6"/>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vAlign w:val="center"/>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依据图纸所示压实厚度，按照铺筑的顶面面积以平方米为单位计量</w:t>
            </w:r>
          </w:p>
        </w:tc>
        <w:tc>
          <w:tcPr>
            <w:tcW w:w="2880" w:type="dxa"/>
            <w:vAlign w:val="center"/>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eastAsia="宋体" w:cs="宋体"/>
                <w:spacing w:val="-10"/>
                <w:sz w:val="18"/>
                <w:szCs w:val="18"/>
                <w:lang w:eastAsia="zh-CN"/>
              </w:rPr>
              <w:t>检查、清除路基上的浮土、杂物，并洒水湿润；</w:t>
            </w:r>
            <w:r>
              <w:rPr>
                <w:rFonts w:hint="eastAsia" w:ascii="宋体" w:hAnsi="宋体" w:eastAsia="宋体" w:cs="宋体"/>
                <w:sz w:val="18"/>
                <w:szCs w:val="18"/>
                <w:lang w:eastAsia="zh-CN"/>
              </w:rPr>
              <w:t>2.摊铺；3.整平、整型；4.洒水、碾压、整修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2" w:hRule="atLeast"/>
          <w:jc w:val="center"/>
        </w:trPr>
        <w:tc>
          <w:tcPr>
            <w:tcW w:w="1161"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304-1</w:t>
            </w:r>
          </w:p>
        </w:tc>
        <w:tc>
          <w:tcPr>
            <w:tcW w:w="1769"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水泥稳定砂砾基层</w:t>
            </w:r>
          </w:p>
        </w:tc>
        <w:tc>
          <w:tcPr>
            <w:tcW w:w="1080" w:type="dxa"/>
            <w:vAlign w:val="center"/>
          </w:tcPr>
          <w:p>
            <w:pPr>
              <w:pStyle w:val="126"/>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依据图纸所示压实厚度，按照铺筑的顶面面积以平方米为单位计量</w:t>
            </w:r>
          </w:p>
        </w:tc>
        <w:tc>
          <w:tcPr>
            <w:tcW w:w="2880"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1.检查、清理下承层、洒水；2.拌和、运输、摊铺；3.整平、整型；4.洒水、碾压、初期养护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0" w:hRule="atLeast"/>
          <w:jc w:val="center"/>
        </w:trPr>
        <w:tc>
          <w:tcPr>
            <w:tcW w:w="1161" w:type="dxa"/>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30</w:t>
            </w:r>
            <w:r>
              <w:rPr>
                <w:rFonts w:hint="eastAsia" w:cs="宋体"/>
                <w:kern w:val="2"/>
                <w:sz w:val="18"/>
                <w:szCs w:val="18"/>
                <w:lang w:val="en-US" w:eastAsia="zh-CN"/>
              </w:rPr>
              <w:t>6-3</w:t>
            </w:r>
          </w:p>
        </w:tc>
        <w:tc>
          <w:tcPr>
            <w:tcW w:w="1769"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级配碎石（砂砾）基层</w:t>
            </w:r>
          </w:p>
        </w:tc>
        <w:tc>
          <w:tcPr>
            <w:tcW w:w="1080" w:type="dxa"/>
            <w:vAlign w:val="center"/>
          </w:tcPr>
          <w:p>
            <w:pPr>
              <w:pStyle w:val="126"/>
              <w:jc w:val="center"/>
              <w:rPr>
                <w:rFonts w:hint="eastAsia" w:ascii="宋体" w:hAnsi="宋体" w:eastAsia="宋体" w:cs="宋体"/>
                <w:sz w:val="18"/>
                <w:szCs w:val="18"/>
                <w:lang w:val="en-US" w:eastAsia="en-US" w:bidi="ar-SA"/>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vAlign w:val="top"/>
          </w:tcPr>
          <w:p>
            <w:pPr>
              <w:pStyle w:val="126"/>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依据图纸所示压实厚度，按照铺筑的顶面面积以平方米为单位计量</w:t>
            </w:r>
          </w:p>
        </w:tc>
        <w:tc>
          <w:tcPr>
            <w:tcW w:w="2880" w:type="dxa"/>
            <w:vAlign w:val="top"/>
          </w:tcPr>
          <w:p>
            <w:pPr>
              <w:pStyle w:val="126"/>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1.检查、清理下承层、洒水；2.铺筑材料拌和、运输、摊铺；3.整平、整型；4.洒水、碾压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0" w:hRule="atLeast"/>
          <w:jc w:val="center"/>
        </w:trPr>
        <w:tc>
          <w:tcPr>
            <w:tcW w:w="1161"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w:t>
            </w:r>
            <w:r>
              <w:rPr>
                <w:rFonts w:hint="eastAsia" w:cs="宋体"/>
                <w:kern w:val="2"/>
                <w:sz w:val="18"/>
                <w:szCs w:val="18"/>
                <w:lang w:val="en-US" w:eastAsia="zh-CN"/>
              </w:rPr>
              <w:t>8</w:t>
            </w:r>
            <w:r>
              <w:rPr>
                <w:rFonts w:hint="eastAsia" w:ascii="宋体" w:hAnsi="宋体" w:eastAsia="宋体" w:cs="宋体"/>
                <w:kern w:val="2"/>
                <w:sz w:val="18"/>
                <w:szCs w:val="18"/>
                <w:lang w:eastAsia="zh-CN"/>
              </w:rPr>
              <w:t>-1</w:t>
            </w:r>
          </w:p>
        </w:tc>
        <w:tc>
          <w:tcPr>
            <w:tcW w:w="1769"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透层</w:t>
            </w:r>
          </w:p>
        </w:tc>
        <w:tc>
          <w:tcPr>
            <w:tcW w:w="1080" w:type="dxa"/>
            <w:vAlign w:val="center"/>
          </w:tcPr>
          <w:p>
            <w:pPr>
              <w:pStyle w:val="126"/>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依据图纸所示沥青品种、规格、喷油量， 按照洒布面积以平方米为单位计量</w:t>
            </w:r>
          </w:p>
        </w:tc>
        <w:tc>
          <w:tcPr>
            <w:tcW w:w="2880"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1.检查和清扫下承层；2.材料制备、运输；3.试洒；4.沥青洒布车均匀喷洒并检测洒布用量；5.初期养护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 w:hRule="atLeast"/>
          <w:jc w:val="center"/>
        </w:trPr>
        <w:tc>
          <w:tcPr>
            <w:tcW w:w="1161"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w:t>
            </w:r>
            <w:r>
              <w:rPr>
                <w:rFonts w:hint="eastAsia" w:cs="宋体"/>
                <w:kern w:val="2"/>
                <w:sz w:val="18"/>
                <w:szCs w:val="18"/>
                <w:lang w:val="en-US" w:eastAsia="zh-CN"/>
              </w:rPr>
              <w:t>8</w:t>
            </w:r>
            <w:r>
              <w:rPr>
                <w:rFonts w:hint="eastAsia" w:ascii="宋体" w:hAnsi="宋体" w:eastAsia="宋体" w:cs="宋体"/>
                <w:kern w:val="2"/>
                <w:sz w:val="18"/>
                <w:szCs w:val="18"/>
                <w:lang w:eastAsia="zh-CN"/>
              </w:rPr>
              <w:t>-2</w:t>
            </w:r>
          </w:p>
        </w:tc>
        <w:tc>
          <w:tcPr>
            <w:tcW w:w="1769"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黏层</w:t>
            </w:r>
          </w:p>
        </w:tc>
        <w:tc>
          <w:tcPr>
            <w:tcW w:w="1080" w:type="dxa"/>
            <w:vAlign w:val="center"/>
          </w:tcPr>
          <w:p>
            <w:pPr>
              <w:pStyle w:val="126"/>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依据图纸所示沥青品种、规格、喷油量， 按照洒布面积以平方米为单位计量</w:t>
            </w:r>
          </w:p>
        </w:tc>
        <w:tc>
          <w:tcPr>
            <w:tcW w:w="2880"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1.检查和清扫下承层；2.材料制备、运输；3.试洒；4.沥青洒布车均匀喷洒并检测洒布用量；5.初期养护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1" w:hRule="atLeast"/>
          <w:jc w:val="center"/>
        </w:trPr>
        <w:tc>
          <w:tcPr>
            <w:tcW w:w="1161"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w:t>
            </w:r>
            <w:r>
              <w:rPr>
                <w:rFonts w:hint="eastAsia" w:cs="宋体"/>
                <w:kern w:val="2"/>
                <w:sz w:val="18"/>
                <w:szCs w:val="18"/>
                <w:lang w:val="en-US" w:eastAsia="zh-CN"/>
              </w:rPr>
              <w:t>9</w:t>
            </w:r>
            <w:r>
              <w:rPr>
                <w:rFonts w:hint="eastAsia" w:ascii="宋体" w:hAnsi="宋体" w:eastAsia="宋体" w:cs="宋体"/>
                <w:kern w:val="2"/>
                <w:sz w:val="18"/>
                <w:szCs w:val="18"/>
                <w:lang w:eastAsia="zh-CN"/>
              </w:rPr>
              <w:t>-1</w:t>
            </w:r>
          </w:p>
        </w:tc>
        <w:tc>
          <w:tcPr>
            <w:tcW w:w="1769"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细粒式沥青混凝土</w:t>
            </w:r>
          </w:p>
        </w:tc>
        <w:tc>
          <w:tcPr>
            <w:tcW w:w="1080" w:type="dxa"/>
            <w:vAlign w:val="center"/>
          </w:tcPr>
          <w:p>
            <w:pPr>
              <w:pStyle w:val="126"/>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vAlign w:val="center"/>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依据图纸所示级配类型及铺筑压实厚度，按照铺筑的顶面面积以平方米为单位计量</w:t>
            </w:r>
          </w:p>
        </w:tc>
        <w:tc>
          <w:tcPr>
            <w:tcW w:w="2880" w:type="dxa"/>
            <w:vAlign w:val="center"/>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1.检查和清理下承层；2.拌和设备安装、调试、拆除；3.沥青加热、保温、输送， 配运料，矿料加热烘干，拌和、出料；4.运输、摊铺、碾压、成型；5.接缝处理；6.初期养护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1" w:hRule="atLeast"/>
          <w:jc w:val="center"/>
        </w:trPr>
        <w:tc>
          <w:tcPr>
            <w:tcW w:w="1161" w:type="dxa"/>
            <w:vAlign w:val="center"/>
          </w:tcPr>
          <w:p>
            <w:pPr>
              <w:jc w:val="center"/>
              <w:rPr>
                <w:rFonts w:hint="eastAsia" w:ascii="宋体" w:hAnsi="宋体" w:eastAsia="宋体" w:cs="宋体"/>
                <w:sz w:val="18"/>
                <w:szCs w:val="18"/>
                <w:lang w:eastAsia="zh-CN"/>
              </w:rPr>
            </w:pPr>
            <w:r>
              <w:rPr>
                <w:rFonts w:hint="eastAsia" w:ascii="宋体" w:hAnsi="宋体" w:eastAsia="宋体" w:cs="宋体"/>
                <w:kern w:val="2"/>
                <w:sz w:val="18"/>
                <w:szCs w:val="18"/>
                <w:lang w:eastAsia="zh-CN"/>
              </w:rPr>
              <w:t>30</w:t>
            </w:r>
            <w:r>
              <w:rPr>
                <w:rFonts w:hint="eastAsia" w:cs="宋体"/>
                <w:kern w:val="2"/>
                <w:sz w:val="18"/>
                <w:szCs w:val="18"/>
                <w:lang w:val="en-US" w:eastAsia="zh-CN"/>
              </w:rPr>
              <w:t>9</w:t>
            </w:r>
            <w:r>
              <w:rPr>
                <w:rFonts w:hint="eastAsia" w:ascii="宋体" w:hAnsi="宋体" w:eastAsia="宋体" w:cs="宋体"/>
                <w:kern w:val="2"/>
                <w:sz w:val="18"/>
                <w:szCs w:val="18"/>
                <w:lang w:eastAsia="zh-CN"/>
              </w:rPr>
              <w:t>-2</w:t>
            </w:r>
          </w:p>
        </w:tc>
        <w:tc>
          <w:tcPr>
            <w:tcW w:w="1769" w:type="dxa"/>
            <w:vAlign w:val="center"/>
          </w:tcPr>
          <w:p>
            <w:pPr>
              <w:jc w:val="center"/>
              <w:rPr>
                <w:rFonts w:hint="eastAsia" w:ascii="宋体" w:hAnsi="宋体" w:eastAsia="宋体" w:cs="宋体"/>
                <w:sz w:val="18"/>
                <w:szCs w:val="18"/>
                <w:lang w:eastAsia="zh-CN"/>
              </w:rPr>
            </w:pPr>
            <w:r>
              <w:rPr>
                <w:rFonts w:hint="eastAsia" w:ascii="宋体" w:hAnsi="宋体" w:eastAsia="宋体" w:cs="宋体"/>
                <w:kern w:val="2"/>
                <w:sz w:val="18"/>
                <w:szCs w:val="18"/>
                <w:lang w:eastAsia="zh-CN"/>
              </w:rPr>
              <w:t>中粒式沥青混凝土</w:t>
            </w:r>
          </w:p>
        </w:tc>
        <w:tc>
          <w:tcPr>
            <w:tcW w:w="1080" w:type="dxa"/>
            <w:vAlign w:val="center"/>
          </w:tcPr>
          <w:p>
            <w:pPr>
              <w:pStyle w:val="126"/>
              <w:jc w:val="center"/>
              <w:rPr>
                <w:rFonts w:hint="eastAsia" w:ascii="宋体" w:hAnsi="宋体" w:eastAsia="宋体" w:cs="宋体"/>
                <w:position w:val="-6"/>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vAlign w:val="center"/>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依据图纸所示级配类型及铺筑压实厚度，按照铺筑的顶面面积以平方米为单位计量</w:t>
            </w:r>
          </w:p>
        </w:tc>
        <w:tc>
          <w:tcPr>
            <w:tcW w:w="2880" w:type="dxa"/>
            <w:vAlign w:val="center"/>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1.检查和清理下承层；2.拌和设备安装、调试、拆除；3.沥青加热、保温、输送， 配运料，矿料加热烘干，拌和、出料；4.运输、摊铺、碾压、成型；5.接缝处理；6.初期养护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w:t>
            </w:r>
            <w:r>
              <w:rPr>
                <w:rFonts w:hint="eastAsia" w:cs="宋体"/>
                <w:kern w:val="2"/>
                <w:sz w:val="18"/>
                <w:szCs w:val="18"/>
                <w:lang w:val="en-US" w:eastAsia="zh-CN"/>
              </w:rPr>
              <w:t>9</w:t>
            </w:r>
            <w:r>
              <w:rPr>
                <w:rFonts w:hint="eastAsia" w:ascii="宋体" w:hAnsi="宋体" w:eastAsia="宋体" w:cs="宋体"/>
                <w:kern w:val="2"/>
                <w:sz w:val="18"/>
                <w:szCs w:val="18"/>
                <w:lang w:eastAsia="zh-CN"/>
              </w:rPr>
              <w:t>-3</w:t>
            </w:r>
          </w:p>
        </w:tc>
        <w:tc>
          <w:tcPr>
            <w:tcW w:w="1769"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粗粒式沥青混凝土</w:t>
            </w:r>
          </w:p>
        </w:tc>
        <w:tc>
          <w:tcPr>
            <w:tcW w:w="1080" w:type="dxa"/>
            <w:vAlign w:val="center"/>
          </w:tcPr>
          <w:p>
            <w:pPr>
              <w:pStyle w:val="126"/>
              <w:jc w:val="center"/>
              <w:rPr>
                <w:rFonts w:hint="eastAsia" w:ascii="宋体" w:hAnsi="宋体" w:eastAsia="宋体" w:cs="宋体"/>
                <w:position w:val="-6"/>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依据图纸所示级配类型及铺筑压实厚度，按照铺筑的顶面面积以平方米为单位计量</w:t>
            </w:r>
          </w:p>
        </w:tc>
        <w:tc>
          <w:tcPr>
            <w:tcW w:w="2880"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1.检查和清理下承层；2.拌和设备安装、调试、拆除；3.沥青加热、保温、输送， 配运料，矿料加热烘干，拌和、出料；4.运输、摊铺、碾压、成型；5.接缝处理；6.初期养护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3</w:t>
            </w:r>
            <w:r>
              <w:rPr>
                <w:rFonts w:hint="eastAsia" w:cs="宋体"/>
                <w:kern w:val="2"/>
                <w:sz w:val="18"/>
                <w:szCs w:val="18"/>
                <w:lang w:val="en-US" w:eastAsia="zh-CN"/>
              </w:rPr>
              <w:t>10-2</w:t>
            </w:r>
          </w:p>
        </w:tc>
        <w:tc>
          <w:tcPr>
            <w:tcW w:w="1769"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封层</w:t>
            </w:r>
          </w:p>
        </w:tc>
        <w:tc>
          <w:tcPr>
            <w:tcW w:w="1080" w:type="dxa"/>
            <w:vAlign w:val="center"/>
          </w:tcPr>
          <w:p>
            <w:pPr>
              <w:pStyle w:val="126"/>
              <w:jc w:val="center"/>
              <w:rPr>
                <w:rFonts w:hint="eastAsia" w:ascii="宋体" w:hAnsi="宋体" w:eastAsia="宋体" w:cs="宋体"/>
                <w:sz w:val="18"/>
                <w:szCs w:val="18"/>
                <w:lang w:val="en-US" w:eastAsia="en-US" w:bidi="ar-SA"/>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vAlign w:val="top"/>
          </w:tcPr>
          <w:p>
            <w:pPr>
              <w:pStyle w:val="126"/>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依据图纸所示沥青种类、厚度，按照封层面积以平方米为单位计量</w:t>
            </w:r>
          </w:p>
        </w:tc>
        <w:tc>
          <w:tcPr>
            <w:tcW w:w="2880" w:type="dxa"/>
            <w:vAlign w:val="top"/>
          </w:tcPr>
          <w:p>
            <w:pPr>
              <w:pStyle w:val="126"/>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1.检查和清扫下承层；2.试验段施工；3.专用设备洒布或施工封层；4.整型、碾压、找补；5.初期养护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w:t>
            </w:r>
            <w:r>
              <w:rPr>
                <w:rFonts w:hint="eastAsia" w:cs="宋体"/>
                <w:kern w:val="2"/>
                <w:sz w:val="18"/>
                <w:szCs w:val="18"/>
                <w:lang w:val="en-US" w:eastAsia="zh-CN"/>
              </w:rPr>
              <w:t>12</w:t>
            </w:r>
            <w:r>
              <w:rPr>
                <w:rFonts w:hint="eastAsia" w:ascii="宋体" w:hAnsi="宋体" w:eastAsia="宋体" w:cs="宋体"/>
                <w:kern w:val="2"/>
                <w:sz w:val="18"/>
                <w:szCs w:val="18"/>
                <w:lang w:eastAsia="zh-CN"/>
              </w:rPr>
              <w:t>-1</w:t>
            </w:r>
          </w:p>
        </w:tc>
        <w:tc>
          <w:tcPr>
            <w:tcW w:w="1769" w:type="dxa"/>
            <w:vAlign w:val="center"/>
          </w:tcPr>
          <w:p>
            <w:pPr>
              <w:jc w:val="center"/>
              <w:rPr>
                <w:rFonts w:hint="default" w:ascii="宋体" w:hAnsi="宋体" w:eastAsia="宋体" w:cs="宋体"/>
                <w:kern w:val="2"/>
                <w:sz w:val="18"/>
                <w:szCs w:val="18"/>
                <w:lang w:val="en-US" w:eastAsia="zh-CN"/>
              </w:rPr>
            </w:pPr>
            <w:r>
              <w:rPr>
                <w:rFonts w:hint="eastAsia" w:ascii="宋体" w:hAnsi="宋体" w:eastAsia="宋体" w:cs="宋体"/>
                <w:kern w:val="2"/>
                <w:sz w:val="18"/>
                <w:szCs w:val="18"/>
                <w:lang w:eastAsia="zh-CN"/>
              </w:rPr>
              <w:t>水泥混凝土</w:t>
            </w:r>
            <w:r>
              <w:rPr>
                <w:rFonts w:hint="eastAsia" w:cs="宋体"/>
                <w:kern w:val="2"/>
                <w:sz w:val="18"/>
                <w:szCs w:val="18"/>
                <w:lang w:val="en-US" w:eastAsia="zh-CN"/>
              </w:rPr>
              <w:t>面板</w:t>
            </w:r>
          </w:p>
        </w:tc>
        <w:tc>
          <w:tcPr>
            <w:tcW w:w="1080" w:type="dxa"/>
            <w:vAlign w:val="center"/>
          </w:tcPr>
          <w:p>
            <w:pPr>
              <w:pStyle w:val="126"/>
              <w:jc w:val="center"/>
              <w:rPr>
                <w:rFonts w:hint="eastAsia" w:ascii="宋体" w:hAnsi="宋体" w:eastAsia="宋体" w:cs="宋体"/>
                <w:position w:val="-6"/>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125"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依据图纸所示厚度和混凝土强度等级，按照铺筑体积以立方米为单位计量</w:t>
            </w:r>
          </w:p>
        </w:tc>
        <w:tc>
          <w:tcPr>
            <w:tcW w:w="2880"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1.检查和清理下承层、洒水湿润；2.模板制作、架设、安装、修理、拆除；3.钢筋截断、弯曲、安设、支承及固定；4.混凝土拌和物配合比设计、配料、拌和、运输、浇筑、振捣、真空吸水、抹平、压（刻） 纹，养护；5.切缝、灌缝；6.初期养护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pPr>
              <w:jc w:val="center"/>
              <w:rPr>
                <w:rFonts w:hint="default" w:ascii="宋体" w:hAnsi="宋体" w:eastAsia="宋体" w:cs="宋体"/>
                <w:kern w:val="2"/>
                <w:sz w:val="18"/>
                <w:szCs w:val="18"/>
                <w:lang w:val="en-US" w:eastAsia="zh-CN"/>
              </w:rPr>
            </w:pPr>
            <w:r>
              <w:rPr>
                <w:rFonts w:hint="eastAsia" w:ascii="宋体" w:hAnsi="宋体" w:eastAsia="宋体" w:cs="宋体"/>
                <w:kern w:val="2"/>
                <w:sz w:val="18"/>
                <w:szCs w:val="18"/>
                <w:lang w:eastAsia="zh-CN"/>
              </w:rPr>
              <w:t>3</w:t>
            </w:r>
            <w:r>
              <w:rPr>
                <w:rFonts w:hint="eastAsia" w:cs="宋体"/>
                <w:kern w:val="2"/>
                <w:sz w:val="18"/>
                <w:szCs w:val="18"/>
                <w:lang w:val="en-US" w:eastAsia="zh-CN"/>
              </w:rPr>
              <w:t>13-1</w:t>
            </w:r>
          </w:p>
        </w:tc>
        <w:tc>
          <w:tcPr>
            <w:tcW w:w="1769" w:type="dxa"/>
            <w:vAlign w:val="center"/>
          </w:tcPr>
          <w:p>
            <w:pPr>
              <w:jc w:val="center"/>
              <w:rPr>
                <w:rFonts w:hint="default" w:ascii="宋体" w:hAnsi="宋体" w:eastAsia="宋体" w:cs="宋体"/>
                <w:kern w:val="2"/>
                <w:sz w:val="18"/>
                <w:szCs w:val="18"/>
                <w:lang w:val="en-US" w:eastAsia="zh-CN"/>
              </w:rPr>
            </w:pPr>
            <w:r>
              <w:rPr>
                <w:rFonts w:hint="eastAsia" w:cs="宋体"/>
                <w:kern w:val="2"/>
                <w:sz w:val="18"/>
                <w:szCs w:val="18"/>
                <w:lang w:val="en-US" w:eastAsia="zh-CN"/>
              </w:rPr>
              <w:t>路肩培土</w:t>
            </w:r>
          </w:p>
        </w:tc>
        <w:tc>
          <w:tcPr>
            <w:tcW w:w="1080" w:type="dxa"/>
            <w:vAlign w:val="center"/>
          </w:tcPr>
          <w:p>
            <w:pPr>
              <w:pStyle w:val="126"/>
              <w:jc w:val="center"/>
              <w:rPr>
                <w:rFonts w:hint="default" w:ascii="宋体" w:hAnsi="宋体" w:eastAsia="宋体" w:cs="宋体"/>
                <w:position w:val="-6"/>
                <w:sz w:val="18"/>
                <w:szCs w:val="18"/>
                <w:lang w:val="en-US" w:eastAsia="zh-CN"/>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vMerge w:val="restart"/>
            <w:vAlign w:val="center"/>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依据图纸所示断</w:t>
            </w:r>
            <w:r>
              <w:rPr>
                <w:rFonts w:hint="eastAsia" w:ascii="宋体" w:hAnsi="宋体" w:eastAsia="宋体" w:cs="宋体"/>
                <w:b w:val="0"/>
                <w:bCs w:val="0"/>
                <w:sz w:val="18"/>
                <w:szCs w:val="18"/>
                <w:lang w:eastAsia="zh-CN"/>
              </w:rPr>
              <w:t>面尺寸，按照</w:t>
            </w:r>
            <w:r>
              <w:rPr>
                <w:rFonts w:hint="eastAsia" w:cs="宋体"/>
                <w:b w:val="0"/>
                <w:bCs w:val="0"/>
                <w:sz w:val="18"/>
                <w:szCs w:val="18"/>
                <w:lang w:val="en-US" w:eastAsia="zh-CN"/>
              </w:rPr>
              <w:t>培</w:t>
            </w:r>
            <w:r>
              <w:rPr>
                <w:rFonts w:hint="eastAsia" w:cs="宋体"/>
                <w:kern w:val="2"/>
                <w:sz w:val="18"/>
                <w:szCs w:val="18"/>
                <w:lang w:val="en-US" w:eastAsia="zh-CN"/>
              </w:rPr>
              <w:t>路肩</w:t>
            </w:r>
            <w:r>
              <w:rPr>
                <w:rFonts w:hint="eastAsia" w:cs="宋体"/>
                <w:b w:val="0"/>
                <w:bCs w:val="0"/>
                <w:sz w:val="18"/>
                <w:szCs w:val="18"/>
                <w:lang w:val="en-US" w:eastAsia="zh-CN"/>
              </w:rPr>
              <w:t>面积</w:t>
            </w:r>
            <w:r>
              <w:rPr>
                <w:rFonts w:hint="eastAsia" w:ascii="宋体" w:hAnsi="宋体" w:eastAsia="宋体" w:cs="宋体"/>
                <w:b w:val="0"/>
                <w:bCs w:val="0"/>
                <w:sz w:val="18"/>
                <w:szCs w:val="18"/>
                <w:lang w:eastAsia="zh-CN"/>
              </w:rPr>
              <w:t>以</w:t>
            </w:r>
            <w:r>
              <w:rPr>
                <w:rFonts w:hint="eastAsia" w:cs="宋体"/>
                <w:b w:val="0"/>
                <w:bCs w:val="0"/>
                <w:sz w:val="18"/>
                <w:szCs w:val="18"/>
                <w:lang w:val="en-US" w:eastAsia="zh-CN"/>
              </w:rPr>
              <w:t>平</w:t>
            </w:r>
            <w:r>
              <w:rPr>
                <w:rFonts w:hint="eastAsia" w:ascii="宋体" w:hAnsi="宋体" w:eastAsia="宋体" w:cs="宋体"/>
                <w:b w:val="0"/>
                <w:bCs w:val="0"/>
                <w:sz w:val="18"/>
                <w:szCs w:val="18"/>
                <w:lang w:eastAsia="zh-CN"/>
              </w:rPr>
              <w:t>方米为</w:t>
            </w:r>
            <w:r>
              <w:rPr>
                <w:rFonts w:hint="eastAsia" w:ascii="宋体" w:hAnsi="宋体" w:eastAsia="宋体" w:cs="宋体"/>
                <w:sz w:val="18"/>
                <w:szCs w:val="18"/>
                <w:lang w:eastAsia="zh-CN"/>
              </w:rPr>
              <w:t>单位计量</w:t>
            </w:r>
          </w:p>
        </w:tc>
        <w:tc>
          <w:tcPr>
            <w:tcW w:w="2880" w:type="dxa"/>
          </w:tcPr>
          <w:p>
            <w:pPr>
              <w:pStyle w:val="126"/>
              <w:rPr>
                <w:rFonts w:hint="eastAsia" w:ascii="宋体" w:hAnsi="宋体" w:eastAsia="宋体" w:cs="宋体"/>
                <w:sz w:val="18"/>
                <w:szCs w:val="18"/>
                <w:lang w:eastAsia="zh-CN"/>
              </w:rPr>
            </w:pPr>
            <w:r>
              <w:rPr>
                <w:rFonts w:hint="eastAsia" w:ascii="宋体" w:hAnsi="宋体" w:eastAsia="宋体" w:cs="宋体"/>
                <w:sz w:val="18"/>
                <w:szCs w:val="18"/>
                <w:lang w:eastAsia="zh-CN"/>
              </w:rPr>
              <w:t>1.检查、清除</w:t>
            </w:r>
            <w:r>
              <w:rPr>
                <w:rFonts w:hint="eastAsia" w:cs="宋体"/>
                <w:kern w:val="2"/>
                <w:sz w:val="18"/>
                <w:szCs w:val="18"/>
                <w:lang w:val="en-US" w:eastAsia="zh-CN"/>
              </w:rPr>
              <w:t>路肩</w:t>
            </w:r>
            <w:r>
              <w:rPr>
                <w:rFonts w:hint="eastAsia" w:ascii="宋体" w:hAnsi="宋体" w:eastAsia="宋体" w:cs="宋体"/>
                <w:sz w:val="18"/>
                <w:szCs w:val="18"/>
                <w:lang w:eastAsia="zh-CN"/>
              </w:rPr>
              <w:t>上杂物；2.土方的挖、运、铺；3.整平、整型；4.洒水、碾压、整修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pPr>
              <w:jc w:val="center"/>
              <w:rPr>
                <w:rFonts w:hint="default" w:cs="宋体"/>
                <w:b w:val="0"/>
                <w:bCs w:val="0"/>
                <w:color w:val="000000"/>
                <w:sz w:val="18"/>
                <w:szCs w:val="18"/>
                <w:lang w:val="en-US" w:eastAsia="zh-CN"/>
              </w:rPr>
            </w:pPr>
            <w:r>
              <w:rPr>
                <w:rFonts w:hint="eastAsia" w:ascii="宋体" w:hAnsi="宋体" w:eastAsia="宋体" w:cs="宋体"/>
                <w:b w:val="0"/>
                <w:bCs w:val="0"/>
                <w:color w:val="000000"/>
                <w:sz w:val="18"/>
                <w:szCs w:val="18"/>
              </w:rPr>
              <w:t>3</w:t>
            </w:r>
            <w:r>
              <w:rPr>
                <w:rFonts w:hint="eastAsia" w:cs="宋体"/>
                <w:b w:val="0"/>
                <w:bCs w:val="0"/>
                <w:color w:val="000000"/>
                <w:sz w:val="18"/>
                <w:szCs w:val="18"/>
                <w:lang w:val="en-US" w:eastAsia="zh-CN"/>
              </w:rPr>
              <w:t>13-2</w:t>
            </w:r>
          </w:p>
        </w:tc>
        <w:tc>
          <w:tcPr>
            <w:tcW w:w="1769" w:type="dxa"/>
            <w:vAlign w:val="center"/>
          </w:tcPr>
          <w:p>
            <w:pPr>
              <w:jc w:val="center"/>
              <w:rPr>
                <w:rFonts w:hint="eastAsia" w:ascii="宋体" w:hAnsi="宋体" w:eastAsia="宋体" w:cs="宋体"/>
                <w:b w:val="0"/>
                <w:bCs w:val="0"/>
                <w:sz w:val="18"/>
                <w:szCs w:val="18"/>
              </w:rPr>
            </w:pPr>
            <w:r>
              <w:rPr>
                <w:rFonts w:hint="eastAsia" w:ascii="宋体" w:hAnsi="宋体" w:eastAsia="宋体" w:cs="宋体"/>
                <w:b w:val="0"/>
                <w:bCs w:val="0"/>
                <w:color w:val="000000"/>
                <w:sz w:val="18"/>
                <w:szCs w:val="18"/>
              </w:rPr>
              <w:t>硬化路肩</w:t>
            </w:r>
          </w:p>
        </w:tc>
        <w:tc>
          <w:tcPr>
            <w:tcW w:w="1080" w:type="dxa"/>
            <w:vAlign w:val="center"/>
          </w:tcPr>
          <w:p>
            <w:pPr>
              <w:pStyle w:val="126"/>
              <w:jc w:val="center"/>
              <w:rPr>
                <w:rFonts w:hint="eastAsia" w:ascii="宋体" w:hAnsi="宋体" w:eastAsia="宋体" w:cs="宋体"/>
                <w:b w:val="0"/>
                <w:bCs w:val="0"/>
                <w:position w:val="-6"/>
                <w:sz w:val="18"/>
                <w:szCs w:val="18"/>
              </w:rPr>
            </w:pPr>
            <w:r>
              <w:rPr>
                <w:rFonts w:hint="eastAsia" w:cs="宋体"/>
                <w:b w:val="0"/>
                <w:bCs w:val="0"/>
                <w:position w:val="-6"/>
                <w:sz w:val="18"/>
                <w:szCs w:val="18"/>
                <w:lang w:val="en-US" w:eastAsia="zh-CN"/>
              </w:rPr>
              <w:t>m</w:t>
            </w:r>
            <w:r>
              <w:rPr>
                <w:rFonts w:hint="eastAsia" w:cs="宋体"/>
                <w:b w:val="0"/>
                <w:bCs w:val="0"/>
                <w:position w:val="-6"/>
                <w:sz w:val="18"/>
                <w:szCs w:val="18"/>
                <w:vertAlign w:val="superscript"/>
                <w:lang w:val="en-US" w:eastAsia="zh-CN"/>
              </w:rPr>
              <w:t>3</w:t>
            </w:r>
          </w:p>
        </w:tc>
        <w:tc>
          <w:tcPr>
            <w:tcW w:w="2125" w:type="dxa"/>
            <w:vMerge w:val="continue"/>
          </w:tcPr>
          <w:p>
            <w:pPr>
              <w:pStyle w:val="126"/>
              <w:rPr>
                <w:rFonts w:hint="eastAsia" w:ascii="宋体" w:hAnsi="宋体" w:eastAsia="宋体" w:cs="宋体"/>
                <w:b w:val="0"/>
                <w:bCs w:val="0"/>
                <w:sz w:val="18"/>
                <w:szCs w:val="18"/>
                <w:lang w:eastAsia="zh-CN"/>
              </w:rPr>
            </w:pPr>
          </w:p>
        </w:tc>
        <w:tc>
          <w:tcPr>
            <w:tcW w:w="2880" w:type="dxa"/>
          </w:tcPr>
          <w:p>
            <w:pPr>
              <w:pStyle w:val="126"/>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1.检查、清除杂物；2.硬化路肩混凝土的拌合、运输、浇筑、整型；3.混凝土养护、清理现场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3</w:t>
            </w:r>
            <w:r>
              <w:rPr>
                <w:rFonts w:hint="eastAsia" w:cs="宋体"/>
                <w:kern w:val="2"/>
                <w:sz w:val="18"/>
                <w:szCs w:val="18"/>
                <w:lang w:val="en-US" w:eastAsia="zh-CN"/>
              </w:rPr>
              <w:t>13-5</w:t>
            </w:r>
          </w:p>
        </w:tc>
        <w:tc>
          <w:tcPr>
            <w:tcW w:w="1769"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混凝土预制块路缘（牙）石</w:t>
            </w:r>
          </w:p>
        </w:tc>
        <w:tc>
          <w:tcPr>
            <w:tcW w:w="1080" w:type="dxa"/>
            <w:vAlign w:val="center"/>
          </w:tcPr>
          <w:p>
            <w:pPr>
              <w:pStyle w:val="126"/>
              <w:jc w:val="center"/>
              <w:rPr>
                <w:rFonts w:hint="eastAsia" w:ascii="宋体" w:hAnsi="宋体" w:eastAsia="宋体" w:cs="宋体"/>
                <w:position w:val="-6"/>
                <w:sz w:val="18"/>
                <w:szCs w:val="18"/>
                <w:lang w:val="en-US" w:eastAsia="zh-CN" w:bidi="ar-SA"/>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125" w:type="dxa"/>
            <w:vAlign w:val="top"/>
          </w:tcPr>
          <w:p>
            <w:pPr>
              <w:pStyle w:val="126"/>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依据图纸所示断面尺寸和混凝土强度等级，按照预制安装体积以立方米为单位计量</w:t>
            </w:r>
          </w:p>
        </w:tc>
        <w:tc>
          <w:tcPr>
            <w:tcW w:w="2880" w:type="dxa"/>
            <w:vAlign w:val="top"/>
          </w:tcPr>
          <w:p>
            <w:pPr>
              <w:pStyle w:val="126"/>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1.预制场地平整，硬化处理；2.路缘（牙）石预制、装运；3.路基整修、基槽开挖与回填，废方弃运；4.基槽夯实；5.路缘石铺砌、勾缝；6.路缘（牙）石</w:t>
            </w:r>
            <w:r>
              <w:rPr>
                <w:rFonts w:hint="eastAsia" w:cs="宋体"/>
                <w:sz w:val="18"/>
                <w:szCs w:val="18"/>
                <w:lang w:val="en-US" w:eastAsia="zh-CN"/>
              </w:rPr>
              <w:t>靠背混凝土拌制、浇筑，</w:t>
            </w:r>
            <w:r>
              <w:rPr>
                <w:rFonts w:hint="eastAsia" w:ascii="宋体" w:hAnsi="宋体" w:eastAsia="宋体" w:cs="宋体"/>
                <w:sz w:val="18"/>
                <w:szCs w:val="18"/>
                <w:lang w:eastAsia="zh-CN"/>
              </w:rPr>
              <w:t>后背回填夯实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pPr>
              <w:jc w:val="center"/>
              <w:rPr>
                <w:rFonts w:hint="eastAsia" w:ascii="宋体" w:hAnsi="宋体" w:eastAsia="宋体" w:cs="宋体"/>
                <w:b w:val="0"/>
                <w:bCs w:val="0"/>
                <w:color w:val="000000"/>
                <w:sz w:val="18"/>
                <w:szCs w:val="18"/>
                <w:lang w:val="en-US" w:eastAsia="zh-CN" w:bidi="ar-SA"/>
              </w:rPr>
            </w:pPr>
            <w:r>
              <w:rPr>
                <w:rFonts w:hint="eastAsia" w:cs="宋体"/>
                <w:b w:val="0"/>
                <w:bCs w:val="0"/>
                <w:color w:val="000000"/>
                <w:sz w:val="18"/>
                <w:szCs w:val="18"/>
                <w:lang w:val="en-US" w:eastAsia="zh-CN"/>
              </w:rPr>
              <w:t>314-1</w:t>
            </w:r>
          </w:p>
        </w:tc>
        <w:tc>
          <w:tcPr>
            <w:tcW w:w="1769" w:type="dxa"/>
            <w:vAlign w:val="center"/>
          </w:tcPr>
          <w:p>
            <w:pPr>
              <w:jc w:val="center"/>
              <w:rPr>
                <w:rFonts w:hint="default" w:ascii="宋体" w:hAnsi="宋体" w:eastAsia="宋体" w:cs="宋体"/>
                <w:b w:val="0"/>
                <w:bCs w:val="0"/>
                <w:color w:val="000000"/>
                <w:sz w:val="18"/>
                <w:szCs w:val="18"/>
                <w:lang w:val="en-US" w:eastAsia="zh-CN" w:bidi="ar-SA"/>
              </w:rPr>
            </w:pPr>
            <w:r>
              <w:rPr>
                <w:rFonts w:hint="eastAsia" w:cs="宋体"/>
                <w:b w:val="0"/>
                <w:bCs w:val="0"/>
                <w:color w:val="000000"/>
                <w:sz w:val="18"/>
                <w:szCs w:val="18"/>
                <w:lang w:val="en-US" w:eastAsia="zh-CN"/>
              </w:rPr>
              <w:t>沥青灌缝</w:t>
            </w:r>
          </w:p>
        </w:tc>
        <w:tc>
          <w:tcPr>
            <w:tcW w:w="1080" w:type="dxa"/>
            <w:vAlign w:val="center"/>
          </w:tcPr>
          <w:p>
            <w:pPr>
              <w:pStyle w:val="126"/>
              <w:jc w:val="center"/>
              <w:rPr>
                <w:rFonts w:hint="default" w:ascii="宋体" w:hAnsi="宋体" w:eastAsia="宋体" w:cs="宋体"/>
                <w:b w:val="0"/>
                <w:bCs w:val="0"/>
                <w:position w:val="-6"/>
                <w:sz w:val="18"/>
                <w:szCs w:val="18"/>
                <w:lang w:val="en-US" w:eastAsia="zh-CN" w:bidi="ar-SA"/>
              </w:rPr>
            </w:pPr>
            <w:r>
              <w:rPr>
                <w:rFonts w:hint="eastAsia" w:cs="宋体"/>
                <w:b w:val="0"/>
                <w:bCs w:val="0"/>
                <w:position w:val="-6"/>
                <w:sz w:val="18"/>
                <w:szCs w:val="18"/>
                <w:lang w:val="en-US" w:eastAsia="zh-CN" w:bidi="ar-SA"/>
              </w:rPr>
              <w:t>m</w:t>
            </w:r>
          </w:p>
        </w:tc>
        <w:tc>
          <w:tcPr>
            <w:tcW w:w="2125" w:type="dxa"/>
            <w:vAlign w:val="top"/>
          </w:tcPr>
          <w:p>
            <w:pPr>
              <w:pStyle w:val="126"/>
              <w:rPr>
                <w:rFonts w:hint="eastAsia" w:ascii="宋体" w:hAnsi="宋体" w:eastAsia="宋体" w:cs="宋体"/>
                <w:b w:val="0"/>
                <w:bCs w:val="0"/>
                <w:sz w:val="18"/>
                <w:szCs w:val="18"/>
                <w:lang w:val="en-US" w:eastAsia="zh-CN" w:bidi="ar-SA"/>
              </w:rPr>
            </w:pPr>
            <w:r>
              <w:rPr>
                <w:rFonts w:hint="eastAsia" w:ascii="宋体" w:hAnsi="宋体" w:eastAsia="宋体" w:cs="宋体"/>
                <w:sz w:val="18"/>
                <w:highlight w:val="none"/>
              </w:rPr>
              <w:t>以实际</w:t>
            </w:r>
            <w:r>
              <w:rPr>
                <w:rFonts w:hint="eastAsia" w:cs="宋体"/>
                <w:b w:val="0"/>
                <w:bCs w:val="0"/>
                <w:color w:val="000000"/>
                <w:sz w:val="18"/>
                <w:szCs w:val="18"/>
                <w:lang w:val="en-US" w:eastAsia="zh-CN"/>
              </w:rPr>
              <w:t>灌缝</w:t>
            </w:r>
            <w:r>
              <w:rPr>
                <w:rFonts w:hint="eastAsia" w:ascii="宋体" w:hAnsi="宋体" w:eastAsia="宋体" w:cs="宋体"/>
                <w:sz w:val="18"/>
                <w:highlight w:val="none"/>
              </w:rPr>
              <w:t xml:space="preserve">长度为依据计算实际数量，按合同单价计算合价后计量 </w:t>
            </w:r>
          </w:p>
        </w:tc>
        <w:tc>
          <w:tcPr>
            <w:tcW w:w="2880" w:type="dxa"/>
            <w:vAlign w:val="top"/>
          </w:tcPr>
          <w:p>
            <w:pPr>
              <w:pStyle w:val="207"/>
              <w:spacing w:line="242" w:lineRule="auto"/>
              <w:ind w:left="102" w:right="41"/>
              <w:rPr>
                <w:rFonts w:hint="eastAsia" w:ascii="宋体" w:hAnsi="宋体" w:eastAsia="宋体" w:cs="宋体"/>
                <w:b w:val="0"/>
                <w:bCs w:val="0"/>
                <w:sz w:val="18"/>
                <w:szCs w:val="18"/>
                <w:lang w:val="en-US" w:eastAsia="zh-CN" w:bidi="ar-SA"/>
              </w:rPr>
            </w:pPr>
            <w:r>
              <w:rPr>
                <w:rFonts w:hint="eastAsia" w:ascii="宋体" w:hAnsi="宋体" w:eastAsia="宋体" w:cs="宋体"/>
                <w:sz w:val="18"/>
                <w:highlight w:val="none"/>
              </w:rPr>
              <w:t>1.除去已松动的裂缝边缘2.清除裂缝内杂物3.填充灌封胶或封闭胶</w:t>
            </w:r>
            <w:r>
              <w:rPr>
                <w:rFonts w:hint="eastAsia" w:cs="宋体"/>
                <w:sz w:val="18"/>
                <w:highlight w:val="none"/>
                <w:lang w:val="en-US" w:eastAsia="zh-CN"/>
              </w:rPr>
              <w:t>或沥青</w:t>
            </w:r>
            <w:r>
              <w:rPr>
                <w:rFonts w:hint="eastAsia" w:ascii="宋体" w:hAnsi="宋体" w:eastAsia="宋体" w:cs="宋体"/>
                <w:sz w:val="18"/>
                <w:highlight w:val="none"/>
              </w:rPr>
              <w:t xml:space="preserve"> </w:t>
            </w:r>
            <w:r>
              <w:rPr>
                <w:rFonts w:hint="eastAsia" w:ascii="宋体" w:hAnsi="宋体" w:eastAsia="宋体" w:cs="宋体"/>
                <w:sz w:val="18"/>
                <w:highlight w:val="none"/>
                <w:lang w:val="en-US" w:eastAsia="zh-CN"/>
              </w:rPr>
              <w:t>4</w:t>
            </w:r>
            <w:r>
              <w:rPr>
                <w:rFonts w:hint="eastAsia" w:ascii="宋体" w:hAnsi="宋体" w:eastAsia="宋体" w:cs="宋体"/>
                <w:sz w:val="18"/>
                <w:highlight w:val="none"/>
              </w:rPr>
              <w:t xml:space="preserve">.初期养护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pPr>
              <w:jc w:val="center"/>
              <w:rPr>
                <w:rFonts w:hint="default" w:cs="宋体"/>
                <w:b w:val="0"/>
                <w:bCs w:val="0"/>
                <w:color w:val="000000"/>
                <w:sz w:val="18"/>
                <w:szCs w:val="18"/>
                <w:lang w:val="en-US" w:eastAsia="zh-CN"/>
              </w:rPr>
            </w:pPr>
            <w:r>
              <w:rPr>
                <w:rFonts w:hint="eastAsia" w:cs="宋体"/>
                <w:b w:val="0"/>
                <w:bCs w:val="0"/>
                <w:color w:val="000000"/>
                <w:sz w:val="18"/>
                <w:szCs w:val="18"/>
                <w:lang w:val="en-US" w:eastAsia="zh-CN"/>
              </w:rPr>
              <w:t>314-2</w:t>
            </w:r>
          </w:p>
        </w:tc>
        <w:tc>
          <w:tcPr>
            <w:tcW w:w="1769" w:type="dxa"/>
            <w:vAlign w:val="center"/>
          </w:tcPr>
          <w:p>
            <w:pPr>
              <w:jc w:val="center"/>
              <w:rPr>
                <w:rFonts w:hint="default" w:cs="宋体"/>
                <w:b w:val="0"/>
                <w:bCs w:val="0"/>
                <w:color w:val="000000"/>
                <w:sz w:val="18"/>
                <w:szCs w:val="18"/>
                <w:lang w:val="en-US" w:eastAsia="zh-CN"/>
              </w:rPr>
            </w:pPr>
            <w:r>
              <w:rPr>
                <w:rFonts w:hint="eastAsia" w:cs="宋体"/>
                <w:b w:val="0"/>
                <w:bCs w:val="0"/>
                <w:color w:val="000000"/>
                <w:sz w:val="18"/>
                <w:szCs w:val="18"/>
                <w:lang w:val="en-US" w:eastAsia="zh-CN"/>
              </w:rPr>
              <w:t>铣刨</w:t>
            </w:r>
          </w:p>
        </w:tc>
        <w:tc>
          <w:tcPr>
            <w:tcW w:w="1080" w:type="dxa"/>
            <w:vAlign w:val="center"/>
          </w:tcPr>
          <w:p>
            <w:pPr>
              <w:pStyle w:val="126"/>
              <w:jc w:val="center"/>
              <w:rPr>
                <w:rFonts w:hint="eastAsia" w:cs="宋体"/>
                <w:b w:val="0"/>
                <w:bCs w:val="0"/>
                <w:position w:val="-6"/>
                <w:sz w:val="18"/>
                <w:szCs w:val="18"/>
                <w:lang w:val="en-US" w:eastAsia="zh-CN"/>
              </w:rPr>
            </w:pPr>
            <w:r>
              <w:rPr>
                <w:rFonts w:hint="eastAsia" w:cs="宋体"/>
                <w:b w:val="0"/>
                <w:bCs w:val="0"/>
                <w:position w:val="-6"/>
                <w:sz w:val="18"/>
                <w:szCs w:val="18"/>
                <w:lang w:val="en-US" w:eastAsia="zh-CN"/>
              </w:rPr>
              <w:t>m</w:t>
            </w:r>
            <w:r>
              <w:rPr>
                <w:rFonts w:hint="eastAsia" w:cs="宋体"/>
                <w:b w:val="0"/>
                <w:bCs w:val="0"/>
                <w:position w:val="-6"/>
                <w:sz w:val="18"/>
                <w:szCs w:val="18"/>
                <w:vertAlign w:val="superscript"/>
                <w:lang w:val="en-US" w:eastAsia="zh-CN"/>
              </w:rPr>
              <w:t>2</w:t>
            </w:r>
          </w:p>
        </w:tc>
        <w:tc>
          <w:tcPr>
            <w:tcW w:w="2125" w:type="dxa"/>
            <w:vAlign w:val="top"/>
          </w:tcPr>
          <w:p>
            <w:pPr>
              <w:pStyle w:val="207"/>
              <w:spacing w:line="242" w:lineRule="auto"/>
              <w:ind w:left="105" w:right="99"/>
              <w:rPr>
                <w:rFonts w:hint="eastAsia" w:ascii="宋体" w:hAnsi="宋体" w:eastAsia="宋体" w:cs="宋体"/>
                <w:b w:val="0"/>
                <w:bCs w:val="0"/>
                <w:sz w:val="18"/>
                <w:szCs w:val="18"/>
                <w:lang w:eastAsia="zh-CN"/>
              </w:rPr>
            </w:pPr>
            <w:r>
              <w:rPr>
                <w:rFonts w:hint="eastAsia" w:ascii="宋体" w:hAnsi="宋体" w:eastAsia="宋体" w:cs="宋体"/>
                <w:sz w:val="18"/>
              </w:rPr>
              <w:t>按设计图表所示</w:t>
            </w:r>
            <w:r>
              <w:rPr>
                <w:rFonts w:hint="eastAsia" w:ascii="宋体" w:hAnsi="宋体" w:eastAsia="宋体" w:cs="宋体"/>
                <w:spacing w:val="-5"/>
                <w:sz w:val="18"/>
              </w:rPr>
              <w:t>，以实有旧</w:t>
            </w:r>
            <w:r>
              <w:rPr>
                <w:rFonts w:hint="eastAsia" w:ascii="宋体" w:hAnsi="宋体" w:eastAsia="宋体" w:cs="宋体"/>
                <w:spacing w:val="-11"/>
                <w:w w:val="95"/>
                <w:sz w:val="18"/>
              </w:rPr>
              <w:t>路面</w:t>
            </w:r>
            <w:r>
              <w:rPr>
                <w:rFonts w:hint="eastAsia" w:ascii="宋体" w:hAnsi="宋体" w:eastAsia="宋体" w:cs="宋体"/>
                <w:b/>
                <w:w w:val="95"/>
                <w:sz w:val="18"/>
              </w:rPr>
              <w:t>（</w:t>
            </w:r>
            <w:r>
              <w:rPr>
                <w:rFonts w:hint="eastAsia" w:ascii="宋体" w:hAnsi="宋体" w:eastAsia="宋体" w:cs="宋体"/>
                <w:b/>
                <w:spacing w:val="-3"/>
                <w:w w:val="95"/>
                <w:sz w:val="18"/>
              </w:rPr>
              <w:t>不区分旧路面厚</w:t>
            </w:r>
            <w:r>
              <w:rPr>
                <w:rFonts w:hint="eastAsia" w:ascii="宋体" w:hAnsi="宋体" w:eastAsia="宋体" w:cs="宋体"/>
                <w:b/>
                <w:sz w:val="18"/>
              </w:rPr>
              <w:t>度</w:t>
            </w:r>
            <w:r>
              <w:rPr>
                <w:rFonts w:hint="eastAsia" w:ascii="宋体" w:hAnsi="宋体" w:eastAsia="宋体" w:cs="宋体"/>
                <w:b/>
                <w:spacing w:val="-17"/>
                <w:sz w:val="18"/>
              </w:rPr>
              <w:t>）</w:t>
            </w:r>
            <w:r>
              <w:rPr>
                <w:rFonts w:hint="eastAsia" w:ascii="宋体" w:hAnsi="宋体" w:eastAsia="宋体" w:cs="宋体"/>
                <w:spacing w:val="-1"/>
                <w:sz w:val="18"/>
              </w:rPr>
              <w:t>相应顶面面积计算</w:t>
            </w:r>
          </w:p>
        </w:tc>
        <w:tc>
          <w:tcPr>
            <w:tcW w:w="2880" w:type="dxa"/>
            <w:vAlign w:val="top"/>
          </w:tcPr>
          <w:p>
            <w:pPr>
              <w:pStyle w:val="207"/>
              <w:numPr>
                <w:ilvl w:val="0"/>
                <w:numId w:val="0"/>
              </w:numPr>
              <w:tabs>
                <w:tab w:val="left" w:pos="285"/>
              </w:tabs>
              <w:spacing w:before="117" w:after="0" w:line="242" w:lineRule="auto"/>
              <w:ind w:left="102" w:leftChars="0" w:right="131" w:rightChars="0"/>
              <w:jc w:val="left"/>
              <w:rPr>
                <w:rFonts w:hint="eastAsia" w:ascii="宋体" w:hAnsi="宋体" w:eastAsia="宋体" w:cs="宋体"/>
                <w:sz w:val="18"/>
              </w:rPr>
            </w:pPr>
            <w:r>
              <w:rPr>
                <w:rFonts w:hint="eastAsia" w:cs="宋体"/>
                <w:spacing w:val="-3"/>
                <w:sz w:val="18"/>
                <w:lang w:val="en-US" w:eastAsia="zh-CN"/>
              </w:rPr>
              <w:t>1.</w:t>
            </w:r>
            <w:r>
              <w:rPr>
                <w:rFonts w:hint="eastAsia" w:ascii="宋体" w:hAnsi="宋体" w:eastAsia="宋体" w:cs="宋体"/>
                <w:spacing w:val="-3"/>
                <w:sz w:val="18"/>
              </w:rPr>
              <w:t>铣刨、装卸、运</w:t>
            </w:r>
            <w:r>
              <w:rPr>
                <w:rFonts w:hint="eastAsia" w:ascii="宋体" w:hAnsi="宋体" w:eastAsia="宋体" w:cs="宋体"/>
                <w:sz w:val="18"/>
              </w:rPr>
              <w:t xml:space="preserve">输和定点堆放 </w:t>
            </w:r>
          </w:p>
          <w:p>
            <w:pPr>
              <w:pStyle w:val="126"/>
              <w:rPr>
                <w:rFonts w:hint="eastAsia" w:ascii="宋体" w:hAnsi="宋体" w:eastAsia="宋体" w:cs="宋体"/>
                <w:b w:val="0"/>
                <w:bCs w:val="0"/>
                <w:sz w:val="18"/>
                <w:szCs w:val="18"/>
                <w:lang w:eastAsia="zh-CN"/>
              </w:rPr>
            </w:pPr>
            <w:r>
              <w:rPr>
                <w:rFonts w:hint="eastAsia" w:cs="宋体"/>
                <w:spacing w:val="-1"/>
                <w:sz w:val="18"/>
                <w:lang w:val="en-US" w:eastAsia="zh-CN"/>
              </w:rPr>
              <w:t>2.</w:t>
            </w:r>
            <w:r>
              <w:rPr>
                <w:rFonts w:hint="eastAsia" w:ascii="宋体" w:hAnsi="宋体" w:eastAsia="宋体" w:cs="宋体"/>
                <w:spacing w:val="-1"/>
                <w:sz w:val="18"/>
              </w:rPr>
              <w:t>铣刨后清理现场</w:t>
            </w:r>
            <w:r>
              <w:rPr>
                <w:rFonts w:hint="eastAsia" w:ascii="宋体" w:hAnsi="宋体" w:eastAsia="宋体" w:cs="宋体"/>
                <w:sz w:val="18"/>
              </w:rPr>
              <w:t xml:space="preserve"> </w:t>
            </w:r>
          </w:p>
        </w:tc>
      </w:tr>
    </w:tbl>
    <w:p>
      <w:pPr>
        <w:rPr>
          <w:rFonts w:hint="eastAsia" w:ascii="宋体" w:hAnsi="宋体" w:eastAsia="宋体" w:cs="宋体"/>
          <w:lang w:eastAsia="zh-CN"/>
        </w:rPr>
      </w:pPr>
    </w:p>
    <w:p>
      <w:pPr>
        <w:rPr>
          <w:rFonts w:hint="eastAsia" w:ascii="宋体" w:hAnsi="宋体" w:eastAsia="宋体" w:cs="宋体"/>
          <w:lang w:eastAsia="zh-CN"/>
        </w:rPr>
      </w:pPr>
    </w:p>
    <w:p>
      <w:pPr>
        <w:widowControl/>
        <w:rPr>
          <w:rFonts w:hint="eastAsia" w:ascii="宋体" w:hAnsi="宋体" w:eastAsia="宋体" w:cs="宋体"/>
          <w:lang w:eastAsia="zh-CN"/>
        </w:rPr>
      </w:pPr>
      <w:r>
        <w:rPr>
          <w:rFonts w:hint="eastAsia" w:ascii="宋体" w:hAnsi="宋体" w:eastAsia="宋体" w:cs="宋体"/>
          <w:lang w:eastAsia="zh-CN"/>
        </w:rPr>
        <w:br w:type="page"/>
      </w:r>
    </w:p>
    <w:p>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400 章 桥梁通道</w:t>
      </w:r>
    </w:p>
    <w:tbl>
      <w:tblPr>
        <w:tblStyle w:val="206"/>
        <w:tblW w:w="92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0"/>
        <w:gridCol w:w="1775"/>
        <w:gridCol w:w="1080"/>
        <w:gridCol w:w="2880"/>
        <w:gridCol w:w="23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blHeader/>
          <w:jc w:val="center"/>
        </w:trPr>
        <w:tc>
          <w:tcPr>
            <w:tcW w:w="1120" w:type="dxa"/>
            <w:vAlign w:val="center"/>
          </w:tcPr>
          <w:p>
            <w:pPr>
              <w:pStyle w:val="207"/>
              <w:spacing w:before="149"/>
              <w:ind w:left="224" w:right="215"/>
              <w:jc w:val="center"/>
              <w:rPr>
                <w:rFonts w:hint="eastAsia" w:ascii="宋体" w:hAnsi="宋体" w:eastAsia="宋体" w:cs="宋体"/>
                <w:sz w:val="18"/>
                <w:szCs w:val="18"/>
              </w:rPr>
            </w:pPr>
            <w:r>
              <w:rPr>
                <w:rFonts w:hint="eastAsia" w:ascii="宋体" w:hAnsi="宋体" w:eastAsia="宋体" w:cs="宋体"/>
                <w:sz w:val="18"/>
                <w:szCs w:val="18"/>
              </w:rPr>
              <w:t>子目号</w:t>
            </w:r>
          </w:p>
        </w:tc>
        <w:tc>
          <w:tcPr>
            <w:tcW w:w="1775" w:type="dxa"/>
            <w:vAlign w:val="center"/>
          </w:tcPr>
          <w:p>
            <w:pPr>
              <w:pStyle w:val="207"/>
              <w:spacing w:before="149"/>
              <w:ind w:left="466"/>
              <w:rPr>
                <w:rFonts w:hint="eastAsia" w:ascii="宋体" w:hAnsi="宋体" w:eastAsia="宋体" w:cs="宋体"/>
                <w:sz w:val="18"/>
                <w:szCs w:val="18"/>
              </w:rPr>
            </w:pPr>
            <w:r>
              <w:rPr>
                <w:rFonts w:hint="eastAsia" w:ascii="宋体" w:hAnsi="宋体" w:eastAsia="宋体" w:cs="宋体"/>
                <w:sz w:val="18"/>
                <w:szCs w:val="18"/>
              </w:rPr>
              <w:t>子目名称</w:t>
            </w:r>
          </w:p>
        </w:tc>
        <w:tc>
          <w:tcPr>
            <w:tcW w:w="1080" w:type="dxa"/>
            <w:vAlign w:val="center"/>
          </w:tcPr>
          <w:p>
            <w:pPr>
              <w:pStyle w:val="207"/>
              <w:spacing w:before="149"/>
              <w:ind w:left="306" w:right="302"/>
              <w:jc w:val="center"/>
              <w:rPr>
                <w:rFonts w:hint="eastAsia" w:ascii="宋体" w:hAnsi="宋体" w:eastAsia="宋体" w:cs="宋体"/>
                <w:sz w:val="18"/>
                <w:szCs w:val="18"/>
              </w:rPr>
            </w:pPr>
            <w:r>
              <w:rPr>
                <w:rFonts w:hint="eastAsia" w:ascii="宋体" w:hAnsi="宋体" w:eastAsia="宋体" w:cs="宋体"/>
                <w:sz w:val="18"/>
                <w:szCs w:val="18"/>
              </w:rPr>
              <w:t>单位</w:t>
            </w:r>
          </w:p>
        </w:tc>
        <w:tc>
          <w:tcPr>
            <w:tcW w:w="2880" w:type="dxa"/>
            <w:vAlign w:val="center"/>
          </w:tcPr>
          <w:p>
            <w:pPr>
              <w:pStyle w:val="207"/>
              <w:spacing w:before="149"/>
              <w:ind w:left="914"/>
              <w:rPr>
                <w:rFonts w:hint="eastAsia" w:ascii="宋体" w:hAnsi="宋体" w:eastAsia="宋体" w:cs="宋体"/>
                <w:sz w:val="18"/>
                <w:szCs w:val="18"/>
              </w:rPr>
            </w:pPr>
            <w:r>
              <w:rPr>
                <w:rFonts w:hint="eastAsia" w:ascii="宋体" w:hAnsi="宋体" w:eastAsia="宋体" w:cs="宋体"/>
                <w:sz w:val="18"/>
                <w:szCs w:val="18"/>
              </w:rPr>
              <w:t>工程量计量</w:t>
            </w:r>
          </w:p>
        </w:tc>
        <w:tc>
          <w:tcPr>
            <w:tcW w:w="2354" w:type="dxa"/>
            <w:vAlign w:val="center"/>
          </w:tcPr>
          <w:p>
            <w:pPr>
              <w:pStyle w:val="207"/>
              <w:spacing w:before="149"/>
              <w:ind w:left="659"/>
              <w:rPr>
                <w:rFonts w:hint="eastAsia" w:ascii="宋体" w:hAnsi="宋体" w:eastAsia="宋体" w:cs="宋体"/>
                <w:sz w:val="18"/>
                <w:szCs w:val="18"/>
              </w:rPr>
            </w:pPr>
            <w:r>
              <w:rPr>
                <w:rFonts w:hint="eastAsia" w:ascii="宋体" w:hAnsi="宋体" w:eastAsia="宋体" w:cs="宋体"/>
                <w:sz w:val="18"/>
                <w:szCs w:val="18"/>
              </w:rPr>
              <w:t>工程内容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jc w:val="center"/>
        </w:trPr>
        <w:tc>
          <w:tcPr>
            <w:tcW w:w="1120" w:type="dxa"/>
            <w:vAlign w:val="center"/>
          </w:tcPr>
          <w:p>
            <w:pPr>
              <w:pStyle w:val="207"/>
              <w:spacing w:before="179"/>
              <w:ind w:left="223" w:right="215"/>
              <w:jc w:val="center"/>
              <w:rPr>
                <w:rFonts w:hint="eastAsia" w:ascii="宋体" w:hAnsi="宋体" w:eastAsia="宋体" w:cs="宋体"/>
                <w:sz w:val="18"/>
                <w:szCs w:val="18"/>
              </w:rPr>
            </w:pPr>
            <w:r>
              <w:rPr>
                <w:rFonts w:hint="eastAsia" w:ascii="宋体" w:hAnsi="宋体" w:eastAsia="宋体" w:cs="宋体"/>
                <w:sz w:val="18"/>
                <w:szCs w:val="18"/>
              </w:rPr>
              <w:t>401</w:t>
            </w:r>
          </w:p>
        </w:tc>
        <w:tc>
          <w:tcPr>
            <w:tcW w:w="1775" w:type="dxa"/>
            <w:vAlign w:val="center"/>
          </w:tcPr>
          <w:p>
            <w:pPr>
              <w:pStyle w:val="207"/>
              <w:spacing w:before="149"/>
              <w:ind w:left="281"/>
              <w:rPr>
                <w:rFonts w:hint="eastAsia" w:ascii="宋体" w:hAnsi="宋体" w:eastAsia="宋体" w:cs="宋体"/>
                <w:sz w:val="18"/>
                <w:szCs w:val="18"/>
              </w:rPr>
            </w:pPr>
            <w:r>
              <w:rPr>
                <w:rFonts w:hint="eastAsia" w:ascii="宋体" w:hAnsi="宋体" w:eastAsia="宋体" w:cs="宋体"/>
                <w:sz w:val="18"/>
                <w:szCs w:val="18"/>
              </w:rPr>
              <w:t>基础部分</w:t>
            </w:r>
          </w:p>
        </w:tc>
        <w:tc>
          <w:tcPr>
            <w:tcW w:w="1080" w:type="dxa"/>
          </w:tcPr>
          <w:p>
            <w:pPr>
              <w:pStyle w:val="207"/>
              <w:rPr>
                <w:rFonts w:hint="eastAsia" w:ascii="宋体" w:hAnsi="宋体" w:eastAsia="宋体" w:cs="宋体"/>
                <w:sz w:val="18"/>
                <w:szCs w:val="18"/>
              </w:rPr>
            </w:pPr>
          </w:p>
        </w:tc>
        <w:tc>
          <w:tcPr>
            <w:tcW w:w="2880" w:type="dxa"/>
          </w:tcPr>
          <w:p>
            <w:pPr>
              <w:pStyle w:val="207"/>
              <w:rPr>
                <w:rFonts w:hint="eastAsia" w:ascii="宋体" w:hAnsi="宋体" w:eastAsia="宋体" w:cs="宋体"/>
                <w:sz w:val="18"/>
                <w:szCs w:val="18"/>
              </w:rPr>
            </w:pPr>
          </w:p>
        </w:tc>
        <w:tc>
          <w:tcPr>
            <w:tcW w:w="2354" w:type="dxa"/>
          </w:tcPr>
          <w:p>
            <w:pPr>
              <w:pStyle w:val="207"/>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jc w:val="center"/>
        </w:trPr>
        <w:tc>
          <w:tcPr>
            <w:tcW w:w="1120" w:type="dxa"/>
            <w:vAlign w:val="center"/>
          </w:tcPr>
          <w:p>
            <w:pPr>
              <w:pStyle w:val="207"/>
              <w:spacing w:before="179"/>
              <w:ind w:left="223" w:right="215"/>
              <w:jc w:val="center"/>
              <w:rPr>
                <w:rFonts w:hint="eastAsia" w:ascii="宋体" w:hAnsi="宋体" w:eastAsia="宋体" w:cs="宋体"/>
                <w:sz w:val="18"/>
                <w:szCs w:val="18"/>
              </w:rPr>
            </w:pPr>
            <w:r>
              <w:rPr>
                <w:rFonts w:hint="eastAsia" w:ascii="宋体" w:hAnsi="宋体" w:eastAsia="宋体" w:cs="宋体"/>
                <w:sz w:val="18"/>
                <w:szCs w:val="18"/>
              </w:rPr>
              <w:t>401-1</w:t>
            </w:r>
          </w:p>
        </w:tc>
        <w:tc>
          <w:tcPr>
            <w:tcW w:w="1775" w:type="dxa"/>
            <w:vAlign w:val="center"/>
          </w:tcPr>
          <w:p>
            <w:pPr>
              <w:pStyle w:val="207"/>
              <w:spacing w:before="149"/>
              <w:ind w:left="281"/>
              <w:rPr>
                <w:rFonts w:hint="eastAsia" w:ascii="宋体" w:hAnsi="宋体" w:eastAsia="宋体" w:cs="宋体"/>
                <w:sz w:val="18"/>
                <w:szCs w:val="18"/>
              </w:rPr>
            </w:pPr>
            <w:r>
              <w:rPr>
                <w:rFonts w:hint="eastAsia" w:ascii="宋体" w:hAnsi="宋体" w:eastAsia="宋体" w:cs="宋体"/>
                <w:sz w:val="18"/>
                <w:szCs w:val="18"/>
              </w:rPr>
              <w:t>挖基土（石）方</w:t>
            </w:r>
          </w:p>
        </w:tc>
        <w:tc>
          <w:tcPr>
            <w:tcW w:w="1080" w:type="dxa"/>
          </w:tcPr>
          <w:p>
            <w:pPr>
              <w:pStyle w:val="207"/>
              <w:rPr>
                <w:rFonts w:hint="eastAsia" w:ascii="宋体" w:hAnsi="宋体" w:eastAsia="宋体" w:cs="宋体"/>
                <w:sz w:val="18"/>
                <w:szCs w:val="18"/>
              </w:rPr>
            </w:pPr>
          </w:p>
        </w:tc>
        <w:tc>
          <w:tcPr>
            <w:tcW w:w="2880" w:type="dxa"/>
          </w:tcPr>
          <w:p>
            <w:pPr>
              <w:pStyle w:val="207"/>
              <w:rPr>
                <w:rFonts w:hint="eastAsia" w:ascii="宋体" w:hAnsi="宋体" w:eastAsia="宋体" w:cs="宋体"/>
                <w:sz w:val="18"/>
                <w:szCs w:val="18"/>
              </w:rPr>
            </w:pPr>
          </w:p>
        </w:tc>
        <w:tc>
          <w:tcPr>
            <w:tcW w:w="2354" w:type="dxa"/>
          </w:tcPr>
          <w:p>
            <w:pPr>
              <w:pStyle w:val="207"/>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1" w:hRule="atLeast"/>
          <w:jc w:val="center"/>
        </w:trPr>
        <w:tc>
          <w:tcPr>
            <w:tcW w:w="1120" w:type="dxa"/>
            <w:vAlign w:val="center"/>
          </w:tcPr>
          <w:p>
            <w:pPr>
              <w:pStyle w:val="207"/>
              <w:spacing w:before="1"/>
              <w:ind w:left="223" w:right="215"/>
              <w:jc w:val="center"/>
              <w:rPr>
                <w:rFonts w:hint="eastAsia" w:ascii="宋体" w:hAnsi="宋体" w:eastAsia="宋体" w:cs="宋体"/>
                <w:sz w:val="18"/>
                <w:szCs w:val="18"/>
              </w:rPr>
            </w:pPr>
            <w:r>
              <w:rPr>
                <w:rFonts w:hint="eastAsia" w:ascii="宋体" w:hAnsi="宋体" w:eastAsia="宋体" w:cs="宋体"/>
                <w:sz w:val="18"/>
                <w:szCs w:val="18"/>
              </w:rPr>
              <w:t>-a</w:t>
            </w:r>
          </w:p>
        </w:tc>
        <w:tc>
          <w:tcPr>
            <w:tcW w:w="1775" w:type="dxa"/>
            <w:vAlign w:val="center"/>
          </w:tcPr>
          <w:p>
            <w:pPr>
              <w:pStyle w:val="207"/>
              <w:spacing w:before="1"/>
              <w:ind w:left="281"/>
              <w:rPr>
                <w:rFonts w:hint="eastAsia" w:ascii="宋体" w:hAnsi="宋体" w:eastAsia="宋体" w:cs="宋体"/>
                <w:sz w:val="18"/>
                <w:szCs w:val="18"/>
              </w:rPr>
            </w:pPr>
            <w:r>
              <w:rPr>
                <w:rFonts w:hint="eastAsia" w:ascii="宋体" w:hAnsi="宋体" w:eastAsia="宋体" w:cs="宋体"/>
                <w:sz w:val="18"/>
                <w:szCs w:val="18"/>
              </w:rPr>
              <w:t>干处挖土方</w:t>
            </w:r>
          </w:p>
        </w:tc>
        <w:tc>
          <w:tcPr>
            <w:tcW w:w="1080" w:type="dxa"/>
            <w:vMerge w:val="restart"/>
            <w:vAlign w:val="center"/>
          </w:tcPr>
          <w:p>
            <w:pPr>
              <w:pStyle w:val="207"/>
              <w:ind w:left="307" w:right="297"/>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Merge w:val="restart"/>
            <w:vAlign w:val="center"/>
          </w:tcPr>
          <w:p>
            <w:pPr>
              <w:pStyle w:val="207"/>
              <w:spacing w:line="242" w:lineRule="auto"/>
              <w:ind w:left="107" w:right="-15"/>
              <w:rPr>
                <w:rFonts w:hint="eastAsia" w:ascii="宋体" w:hAnsi="宋体" w:eastAsia="宋体" w:cs="宋体"/>
                <w:sz w:val="18"/>
                <w:szCs w:val="18"/>
                <w:lang w:eastAsia="zh-CN"/>
              </w:rPr>
            </w:pPr>
            <w:r>
              <w:rPr>
                <w:rFonts w:hint="eastAsia" w:ascii="宋体" w:hAnsi="宋体" w:eastAsia="宋体" w:cs="宋体"/>
                <w:sz w:val="18"/>
                <w:szCs w:val="18"/>
                <w:lang w:eastAsia="zh-CN"/>
              </w:rPr>
              <w:t>1.根据图示，取用底、顶面间平均高度的棱柱体体积，分干处、水下及土、石不同类型， 以立方米为单位计量；2.在地下水位以上开挖的为干处挖方，在地下水位以下开挖的为水下挖方；3.基坑底面、顶面及侧面的确定应符合下列规定：a.基坑开挖底面：按图纸所示的基底高程线计算。b.基坑开挖顶面：按设计图纸横断面上所标示的原地面线计算。c.基坑开挖侧面：按顶面到底面，以超出基底周边0.5m的竖直面为界</w:t>
            </w:r>
          </w:p>
        </w:tc>
        <w:tc>
          <w:tcPr>
            <w:tcW w:w="2354" w:type="dxa"/>
            <w:vMerge w:val="restart"/>
            <w:vAlign w:val="center"/>
          </w:tcPr>
          <w:p>
            <w:pPr>
              <w:pStyle w:val="207"/>
              <w:spacing w:before="175"/>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1.场地清理；2.围堰、排水；3.基坑开挖；4.基坑支护；5.基坑检查、修整；6.基坑回填、压实；7.弃方清运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-b</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水下挖土方</w:t>
            </w:r>
          </w:p>
        </w:tc>
        <w:tc>
          <w:tcPr>
            <w:tcW w:w="1080" w:type="dxa"/>
            <w:vMerge w:val="continue"/>
            <w:tcBorders>
              <w:top w:val="nil"/>
            </w:tcBorders>
          </w:tcPr>
          <w:p>
            <w:pPr>
              <w:rPr>
                <w:rFonts w:hint="eastAsia" w:ascii="宋体" w:hAnsi="宋体" w:eastAsia="宋体" w:cs="宋体"/>
                <w:sz w:val="18"/>
                <w:szCs w:val="18"/>
              </w:rPr>
            </w:pPr>
          </w:p>
        </w:tc>
        <w:tc>
          <w:tcPr>
            <w:tcW w:w="2880" w:type="dxa"/>
            <w:vMerge w:val="continue"/>
            <w:tcBorders>
              <w:top w:val="nil"/>
            </w:tcBorders>
            <w:vAlign w:val="center"/>
          </w:tcPr>
          <w:p>
            <w:pPr>
              <w:rPr>
                <w:rFonts w:hint="eastAsia" w:ascii="宋体" w:hAnsi="宋体" w:eastAsia="宋体" w:cs="宋体"/>
                <w:sz w:val="18"/>
                <w:szCs w:val="18"/>
              </w:rPr>
            </w:pPr>
          </w:p>
        </w:tc>
        <w:tc>
          <w:tcPr>
            <w:tcW w:w="2354" w:type="dxa"/>
            <w:vMerge w:val="continue"/>
            <w:tcBorders>
              <w:top w:val="nil"/>
            </w:tcBorders>
            <w:vAlign w:val="center"/>
          </w:tcPr>
          <w:p>
            <w:pPr>
              <w:rPr>
                <w:rFonts w:hint="eastAsia" w:ascii="宋体" w:hAnsi="宋体" w:eastAsia="宋体" w:cs="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2"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-c</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干处挖石方</w:t>
            </w:r>
          </w:p>
        </w:tc>
        <w:tc>
          <w:tcPr>
            <w:tcW w:w="1080" w:type="dxa"/>
            <w:vMerge w:val="continue"/>
            <w:tcBorders>
              <w:top w:val="nil"/>
            </w:tcBorders>
          </w:tcPr>
          <w:p>
            <w:pPr>
              <w:rPr>
                <w:rFonts w:hint="eastAsia" w:ascii="宋体" w:hAnsi="宋体" w:eastAsia="宋体" w:cs="宋体"/>
                <w:sz w:val="18"/>
                <w:szCs w:val="18"/>
              </w:rPr>
            </w:pPr>
          </w:p>
        </w:tc>
        <w:tc>
          <w:tcPr>
            <w:tcW w:w="2880" w:type="dxa"/>
            <w:vMerge w:val="continue"/>
            <w:tcBorders>
              <w:top w:val="nil"/>
            </w:tcBorders>
            <w:vAlign w:val="center"/>
          </w:tcPr>
          <w:p>
            <w:pPr>
              <w:rPr>
                <w:rFonts w:hint="eastAsia" w:ascii="宋体" w:hAnsi="宋体" w:eastAsia="宋体" w:cs="宋体"/>
                <w:sz w:val="18"/>
                <w:szCs w:val="18"/>
              </w:rPr>
            </w:pPr>
          </w:p>
        </w:tc>
        <w:tc>
          <w:tcPr>
            <w:tcW w:w="2354" w:type="dxa"/>
            <w:vMerge w:val="restart"/>
            <w:vAlign w:val="center"/>
          </w:tcPr>
          <w:p>
            <w:pPr>
              <w:pStyle w:val="207"/>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1.场地清理；2.围堰、排水；3.钻爆、出渣；4.基坑支护；5.基坑检查、修整；6.基坑回填、压实；7.弃方清运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-d</w:t>
            </w:r>
          </w:p>
        </w:tc>
        <w:tc>
          <w:tcPr>
            <w:tcW w:w="1775" w:type="dxa"/>
            <w:vAlign w:val="center"/>
          </w:tcPr>
          <w:p>
            <w:pPr>
              <w:pStyle w:val="207"/>
              <w:spacing w:before="1"/>
              <w:ind w:left="281"/>
              <w:rPr>
                <w:rFonts w:hint="eastAsia" w:ascii="宋体" w:hAnsi="宋体" w:eastAsia="宋体" w:cs="宋体"/>
                <w:sz w:val="18"/>
                <w:szCs w:val="18"/>
              </w:rPr>
            </w:pPr>
            <w:r>
              <w:rPr>
                <w:rFonts w:hint="eastAsia" w:ascii="宋体" w:hAnsi="宋体" w:eastAsia="宋体" w:cs="宋体"/>
                <w:sz w:val="18"/>
                <w:szCs w:val="18"/>
              </w:rPr>
              <w:t>水下挖石方</w:t>
            </w:r>
          </w:p>
        </w:tc>
        <w:tc>
          <w:tcPr>
            <w:tcW w:w="1080" w:type="dxa"/>
            <w:vMerge w:val="continue"/>
            <w:tcBorders>
              <w:top w:val="nil"/>
            </w:tcBorders>
          </w:tcPr>
          <w:p>
            <w:pPr>
              <w:rPr>
                <w:rFonts w:hint="eastAsia" w:ascii="宋体" w:hAnsi="宋体" w:eastAsia="宋体" w:cs="宋体"/>
                <w:sz w:val="18"/>
                <w:szCs w:val="18"/>
              </w:rPr>
            </w:pPr>
          </w:p>
        </w:tc>
        <w:tc>
          <w:tcPr>
            <w:tcW w:w="2880" w:type="dxa"/>
            <w:vMerge w:val="continue"/>
            <w:tcBorders>
              <w:top w:val="nil"/>
            </w:tcBorders>
            <w:vAlign w:val="center"/>
          </w:tcPr>
          <w:p>
            <w:pPr>
              <w:rPr>
                <w:rFonts w:hint="eastAsia" w:ascii="宋体" w:hAnsi="宋体" w:eastAsia="宋体" w:cs="宋体"/>
                <w:sz w:val="18"/>
                <w:szCs w:val="18"/>
              </w:rPr>
            </w:pPr>
          </w:p>
        </w:tc>
        <w:tc>
          <w:tcPr>
            <w:tcW w:w="2354" w:type="dxa"/>
            <w:vMerge w:val="continue"/>
            <w:tcBorders>
              <w:top w:val="nil"/>
            </w:tcBorders>
            <w:vAlign w:val="center"/>
          </w:tcPr>
          <w:p>
            <w:pP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7"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401-2</w:t>
            </w:r>
          </w:p>
        </w:tc>
        <w:tc>
          <w:tcPr>
            <w:tcW w:w="1775" w:type="dxa"/>
            <w:vAlign w:val="center"/>
          </w:tcPr>
          <w:p>
            <w:pPr>
              <w:pStyle w:val="207"/>
              <w:spacing w:line="321" w:lineRule="auto"/>
              <w:ind w:left="106" w:right="98" w:firstLine="175"/>
              <w:rPr>
                <w:rFonts w:hint="eastAsia" w:ascii="宋体" w:hAnsi="宋体" w:eastAsia="宋体" w:cs="宋体"/>
                <w:sz w:val="18"/>
                <w:szCs w:val="18"/>
                <w:lang w:eastAsia="zh-CN"/>
              </w:rPr>
            </w:pPr>
            <w:r>
              <w:rPr>
                <w:rFonts w:hint="eastAsia" w:ascii="宋体" w:hAnsi="宋体" w:eastAsia="宋体" w:cs="宋体"/>
                <w:sz w:val="18"/>
                <w:szCs w:val="18"/>
                <w:lang w:eastAsia="zh-CN"/>
              </w:rPr>
              <w:t>混凝土基础（包括支撑梁、桩基承台、桩系梁， 但不包括桩基 础）</w:t>
            </w:r>
          </w:p>
        </w:tc>
        <w:tc>
          <w:tcPr>
            <w:tcW w:w="1080" w:type="dxa"/>
            <w:vAlign w:val="center"/>
          </w:tcPr>
          <w:p>
            <w:pPr>
              <w:pStyle w:val="207"/>
              <w:ind w:left="307" w:right="297"/>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line="242" w:lineRule="auto"/>
              <w:ind w:left="107" w:right="98"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依据图纸所示体积，分不同强度等级以立方米为单位计量；沥青防腐、基底处理等作为附属工作，不另行计量</w:t>
            </w:r>
          </w:p>
        </w:tc>
        <w:tc>
          <w:tcPr>
            <w:tcW w:w="2354" w:type="dxa"/>
            <w:vAlign w:val="center"/>
          </w:tcPr>
          <w:p>
            <w:pPr>
              <w:pStyle w:val="207"/>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1.场地清理；2.搭拆作业平台；3.铺设垫层；4.安拆套箱或模板； 安设预埋件；5.混凝土配运料、拌和、运输、浇筑、振捣、养护、试验测试；6.施工缝、沉降缝设置处理；7.混凝土的冷却管制作安装，通水、降温；8.排水、防水、防冻、防腐措施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2"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401-3</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桩基础</w:t>
            </w:r>
          </w:p>
        </w:tc>
        <w:tc>
          <w:tcPr>
            <w:tcW w:w="1080" w:type="dxa"/>
            <w:vAlign w:val="center"/>
          </w:tcPr>
          <w:p>
            <w:pPr>
              <w:pStyle w:val="207"/>
              <w:spacing w:before="171"/>
              <w:ind w:left="8"/>
              <w:jc w:val="center"/>
              <w:rPr>
                <w:rFonts w:hint="eastAsia" w:ascii="宋体" w:hAnsi="宋体" w:eastAsia="宋体" w:cs="宋体"/>
                <w:sz w:val="18"/>
                <w:szCs w:val="18"/>
              </w:rPr>
            </w:pPr>
            <w:r>
              <w:rPr>
                <w:rFonts w:hint="eastAsia" w:ascii="宋体" w:hAnsi="宋体" w:eastAsia="宋体" w:cs="宋体"/>
                <w:w w:val="99"/>
                <w:sz w:val="18"/>
                <w:szCs w:val="18"/>
              </w:rPr>
              <w:t>m</w:t>
            </w:r>
          </w:p>
        </w:tc>
        <w:tc>
          <w:tcPr>
            <w:tcW w:w="2880" w:type="dxa"/>
            <w:vAlign w:val="center"/>
          </w:tcPr>
          <w:p>
            <w:pPr>
              <w:pStyle w:val="207"/>
              <w:spacing w:line="242" w:lineRule="auto"/>
              <w:ind w:left="107" w:right="98"/>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1.依据图纸所示桩长及混凝土强度等级，按照不同桩径的桩长以米为单位计量；2.施工图设计水深小于 2 米（含 2 米）的为陆上钻孔灌注桩；3.桩长为桩底高程至承台底面或系梁底面。对于与桩连为一体的柱式墩台，如无承台或系梁时，则以桩位处原始地面线为分界线，地面线以下部分为灌注桩桩长。若图纸有标示的，按图纸标示为准；4.由于超钻深于所需桩长部分，不予计量</w:t>
            </w:r>
          </w:p>
        </w:tc>
        <w:tc>
          <w:tcPr>
            <w:tcW w:w="2354" w:type="dxa"/>
            <w:vAlign w:val="center"/>
          </w:tcPr>
          <w:p>
            <w:pPr>
              <w:pStyle w:val="207"/>
              <w:rPr>
                <w:rFonts w:hint="eastAsia" w:ascii="宋体" w:hAnsi="宋体" w:eastAsia="宋体" w:cs="宋体"/>
                <w:sz w:val="18"/>
                <w:szCs w:val="18"/>
                <w:lang w:eastAsia="zh-CN"/>
              </w:rPr>
            </w:pPr>
            <w:r>
              <w:rPr>
                <w:rFonts w:hint="eastAsia" w:ascii="宋体" w:hAnsi="宋体" w:eastAsia="宋体" w:cs="宋体"/>
                <w:sz w:val="18"/>
                <w:szCs w:val="18"/>
                <w:lang w:eastAsia="zh-CN"/>
              </w:rPr>
              <w:t>1.安设护筒及设置钻孔平台；2.钻机安拆，就位；3.钻孔、成孔、成孔检查；4.安装声测管；5.混凝土制拌、运输、浇筑；6.破桩头；7.按相关规定进行桩基检测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401-4</w:t>
            </w:r>
          </w:p>
        </w:tc>
        <w:tc>
          <w:tcPr>
            <w:tcW w:w="1775" w:type="dxa"/>
            <w:vAlign w:val="center"/>
          </w:tcPr>
          <w:p>
            <w:pPr>
              <w:pStyle w:val="207"/>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钢筋（包括灌注桩、承台、桩系梁、支撑梁等）</w:t>
            </w:r>
          </w:p>
        </w:tc>
        <w:tc>
          <w:tcPr>
            <w:tcW w:w="1080" w:type="dxa"/>
            <w:vAlign w:val="center"/>
          </w:tcPr>
          <w:p>
            <w:pPr>
              <w:pStyle w:val="207"/>
              <w:spacing w:before="171"/>
              <w:ind w:left="8"/>
              <w:jc w:val="center"/>
              <w:rPr>
                <w:rFonts w:hint="eastAsia" w:ascii="宋体" w:hAnsi="宋体" w:eastAsia="宋体" w:cs="宋体"/>
                <w:sz w:val="18"/>
                <w:szCs w:val="18"/>
              </w:rPr>
            </w:pPr>
            <w:r>
              <w:rPr>
                <w:rFonts w:hint="eastAsia" w:ascii="宋体" w:hAnsi="宋体" w:eastAsia="宋体" w:cs="宋体"/>
                <w:sz w:val="18"/>
                <w:szCs w:val="18"/>
              </w:rPr>
              <w:t>kg</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1.依据图纸所示及钢筋表所列钢筋质量以千克为单位计量；2.固定钢筋的材料、定位架</w:t>
            </w:r>
            <w:r>
              <w:rPr>
                <w:rFonts w:hint="eastAsia" w:ascii="宋体" w:hAnsi="宋体" w:eastAsia="宋体" w:cs="宋体"/>
                <w:spacing w:val="-15"/>
                <w:sz w:val="18"/>
                <w:szCs w:val="18"/>
                <w:lang w:eastAsia="zh-CN"/>
              </w:rPr>
              <w:t>立钢筋、钢筋接头、吊装钢筋、</w:t>
            </w:r>
            <w:r>
              <w:rPr>
                <w:rFonts w:hint="eastAsia" w:ascii="宋体" w:hAnsi="宋体" w:eastAsia="宋体" w:cs="宋体"/>
                <w:spacing w:val="-11"/>
                <w:sz w:val="18"/>
                <w:szCs w:val="18"/>
                <w:lang w:eastAsia="zh-CN"/>
              </w:rPr>
              <w:t>钢板、铁丝作为钢筋作业的附</w:t>
            </w:r>
            <w:r>
              <w:rPr>
                <w:rFonts w:hint="eastAsia" w:ascii="宋体" w:hAnsi="宋体" w:eastAsia="宋体" w:cs="宋体"/>
                <w:sz w:val="18"/>
                <w:szCs w:val="18"/>
                <w:lang w:eastAsia="zh-CN"/>
              </w:rPr>
              <w:t>属工作，不另行计量</w:t>
            </w:r>
          </w:p>
        </w:tc>
        <w:tc>
          <w:tcPr>
            <w:tcW w:w="2354" w:type="dxa"/>
            <w:vAlign w:val="center"/>
          </w:tcPr>
          <w:p>
            <w:pPr>
              <w:pStyle w:val="207"/>
              <w:spacing w:before="135" w:line="242" w:lineRule="auto"/>
              <w:ind w:left="107" w:right="240"/>
              <w:rPr>
                <w:rFonts w:hint="eastAsia" w:ascii="宋体" w:hAnsi="宋体" w:eastAsia="宋体" w:cs="宋体"/>
                <w:sz w:val="18"/>
                <w:szCs w:val="18"/>
                <w:lang w:eastAsia="zh-CN"/>
              </w:rPr>
            </w:pPr>
            <w:r>
              <w:rPr>
                <w:rFonts w:hint="eastAsia" w:ascii="宋体" w:hAnsi="宋体" w:eastAsia="宋体" w:cs="宋体"/>
                <w:sz w:val="18"/>
                <w:szCs w:val="18"/>
                <w:lang w:eastAsia="zh-CN"/>
              </w:rPr>
              <w:t>1.钢筋的运输、保护、储存及除锈；2.钢筋整直、接头；3.钢筋截断、弯曲；4.钢筋安设、支承及固定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402</w:t>
            </w:r>
          </w:p>
        </w:tc>
        <w:tc>
          <w:tcPr>
            <w:tcW w:w="1775" w:type="dxa"/>
            <w:vAlign w:val="center"/>
          </w:tcPr>
          <w:p>
            <w:pPr>
              <w:pStyle w:val="207"/>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下部结构（包含桥台、桥墩、盖梁、台帽等）</w:t>
            </w:r>
          </w:p>
        </w:tc>
        <w:tc>
          <w:tcPr>
            <w:tcW w:w="1080" w:type="dxa"/>
          </w:tcPr>
          <w:p>
            <w:pPr>
              <w:pStyle w:val="207"/>
              <w:spacing w:before="171"/>
              <w:ind w:left="8"/>
              <w:jc w:val="center"/>
              <w:rPr>
                <w:rFonts w:hint="eastAsia" w:ascii="宋体" w:hAnsi="宋体" w:eastAsia="宋体" w:cs="宋体"/>
                <w:w w:val="99"/>
                <w:sz w:val="18"/>
                <w:szCs w:val="18"/>
                <w:lang w:eastAsia="zh-CN"/>
              </w:rPr>
            </w:pPr>
          </w:p>
        </w:tc>
        <w:tc>
          <w:tcPr>
            <w:tcW w:w="2880" w:type="dxa"/>
            <w:vAlign w:val="center"/>
          </w:tcPr>
          <w:p>
            <w:pPr>
              <w:pStyle w:val="207"/>
              <w:spacing w:line="242" w:lineRule="auto"/>
              <w:ind w:left="107" w:right="98"/>
              <w:rPr>
                <w:rFonts w:hint="eastAsia" w:ascii="宋体" w:hAnsi="宋体" w:eastAsia="宋体" w:cs="宋体"/>
                <w:sz w:val="18"/>
                <w:szCs w:val="18"/>
                <w:lang w:eastAsia="zh-CN"/>
              </w:rPr>
            </w:pPr>
          </w:p>
        </w:tc>
        <w:tc>
          <w:tcPr>
            <w:tcW w:w="2354" w:type="dxa"/>
            <w:vAlign w:val="center"/>
          </w:tcPr>
          <w:p>
            <w:pPr>
              <w:pStyle w:val="207"/>
              <w:rPr>
                <w:rFonts w:hint="eastAsia" w:ascii="宋体" w:hAnsi="宋体" w:eastAsia="宋体" w:cs="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402-1</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下部混凝土</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1.依据图纸所示体积分不同强度等级以立方米为单位计量；2.直径小于 200mm 的管子、钢筋、锚固件、管道、泄水孔或桩所占混凝土体积不予扣除；沥青防腐等作为附属工作，不另行计量</w:t>
            </w:r>
          </w:p>
        </w:tc>
        <w:tc>
          <w:tcPr>
            <w:tcW w:w="2354" w:type="dxa"/>
            <w:vAlign w:val="center"/>
          </w:tcPr>
          <w:p>
            <w:pPr>
              <w:pStyle w:val="207"/>
              <w:spacing w:before="1" w:line="258" w:lineRule="exact"/>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1.场地清理；2.搭拆作业平台、支架；3.安拆模板；安设预埋件(包括支座预埋件、防震锚栓及套筒等）；4.混凝土配运料、拌和、运输、浇筑、振捣、养护；5.施工缝、沉降缝设置处理；6.防水、防冻、防腐措施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402-2</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浆砌片（块）石</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依据图纸所示位置及尺寸砌筑体积分不同砂浆强度等级以立方米为单位计量</w:t>
            </w:r>
          </w:p>
        </w:tc>
        <w:tc>
          <w:tcPr>
            <w:tcW w:w="2354" w:type="dxa"/>
            <w:vAlign w:val="center"/>
          </w:tcPr>
          <w:p>
            <w:pPr>
              <w:pStyle w:val="207"/>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1.基础清理；2.基底检查；3.选修石料；4.铺筑垫层；5.搭、拆脚手架；6.配、拌、运砂浆；7.砌筑、勾缝、抹面、养护；8.沉降缝设置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402-3</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钢筋</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1.依据图纸所示及钢筋表所列钢筋质量以千克为单位计量；2.固定钢筋的材料、定位架立钢筋、钢筋接头、吊装钢筋、钢板、铁丝作为钢筋作业的附属工作，不另行计量</w:t>
            </w:r>
          </w:p>
        </w:tc>
        <w:tc>
          <w:tcPr>
            <w:tcW w:w="2354" w:type="dxa"/>
            <w:vAlign w:val="center"/>
          </w:tcPr>
          <w:p>
            <w:pPr>
              <w:pStyle w:val="207"/>
              <w:spacing w:before="136" w:line="242" w:lineRule="auto"/>
              <w:ind w:left="107" w:right="240"/>
              <w:rPr>
                <w:rFonts w:hint="eastAsia" w:ascii="宋体" w:hAnsi="宋体" w:eastAsia="宋体" w:cs="宋体"/>
                <w:sz w:val="18"/>
                <w:szCs w:val="18"/>
                <w:lang w:eastAsia="zh-CN"/>
              </w:rPr>
            </w:pPr>
            <w:r>
              <w:rPr>
                <w:rFonts w:hint="eastAsia" w:ascii="宋体" w:hAnsi="宋体" w:eastAsia="宋体" w:cs="宋体"/>
                <w:sz w:val="18"/>
                <w:szCs w:val="18"/>
                <w:lang w:eastAsia="zh-CN"/>
              </w:rPr>
              <w:t>1.钢筋的运输、保护、储存及除锈；2.钢筋整直、接头；3.钢筋截断、弯曲；4.钢筋安设、支承及固定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上部结构</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p>
        </w:tc>
        <w:tc>
          <w:tcPr>
            <w:tcW w:w="2354" w:type="dxa"/>
            <w:vAlign w:val="center"/>
          </w:tcPr>
          <w:p>
            <w:pPr>
              <w:pStyle w:val="207"/>
              <w:spacing w:before="1"/>
              <w:ind w:right="120"/>
              <w:rPr>
                <w:rFonts w:hint="eastAsia" w:ascii="宋体" w:hAnsi="宋体" w:eastAsia="宋体" w:cs="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403-1</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现浇混凝土上</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1.依据图纸所示体积分不同强度等级以立方米为单位计量；2.直径小于 200mm 的管子、钢筋、锚固件、管道、泄水孔或桩所占混凝土体积不予扣除</w:t>
            </w:r>
          </w:p>
        </w:tc>
        <w:tc>
          <w:tcPr>
            <w:tcW w:w="2354"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1.平整场地；2.搭拆工作平台；3.支架搭设、预压与拆除；4.安拆模板；安设预埋件；5.混凝土配运料、拌和、运输、浇筑、养护；6.施工缝、伸缩缝设置处理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403-2</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预制混凝土上部结构</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1.依据图纸所示体积分不同强度等级以立方米为单位计量；2.直径小于 200mm 的管子、钢筋、锚固件、管道、泄水孔或桩所占混凝土体积不予扣除</w:t>
            </w:r>
          </w:p>
        </w:tc>
        <w:tc>
          <w:tcPr>
            <w:tcW w:w="2354" w:type="dxa"/>
            <w:vAlign w:val="center"/>
          </w:tcPr>
          <w:p>
            <w:pPr>
              <w:pStyle w:val="207"/>
              <w:spacing w:before="1"/>
              <w:ind w:left="107"/>
              <w:rPr>
                <w:rFonts w:hint="eastAsia" w:ascii="宋体" w:hAnsi="宋体" w:eastAsia="宋体" w:cs="宋体"/>
                <w:sz w:val="18"/>
                <w:szCs w:val="18"/>
                <w:lang w:eastAsia="zh-CN"/>
              </w:rPr>
            </w:pPr>
            <w:r>
              <w:rPr>
                <w:rFonts w:hint="eastAsia" w:ascii="宋体" w:hAnsi="宋体" w:eastAsia="宋体" w:cs="宋体"/>
                <w:sz w:val="18"/>
                <w:szCs w:val="18"/>
                <w:lang w:eastAsia="zh-CN"/>
              </w:rPr>
              <w:t>1.搭拆工作平台；2.安拆模板；安设预埋件（吊环、预埋连接件）；3.混凝土配运料、拌和、运输、浇筑、养护；4.构件预制、运输、安装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403-3</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钢筋</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1.依据图纸所示及钢筋表所列钢筋质量以千克为单位计量；2.固定钢筋的材料、定位架立钢筋、钢筋接头、吊装钢筋、钢板、铁丝作为钢筋作业的附属工作，不另行计量</w:t>
            </w:r>
          </w:p>
        </w:tc>
        <w:tc>
          <w:tcPr>
            <w:tcW w:w="2354" w:type="dxa"/>
            <w:vAlign w:val="center"/>
          </w:tcPr>
          <w:p>
            <w:pPr>
              <w:pStyle w:val="207"/>
              <w:spacing w:before="1" w:line="244" w:lineRule="auto"/>
              <w:ind w:left="107" w:right="240"/>
              <w:rPr>
                <w:rFonts w:hint="eastAsia" w:ascii="宋体" w:hAnsi="宋体" w:eastAsia="宋体" w:cs="宋体"/>
                <w:sz w:val="18"/>
                <w:szCs w:val="18"/>
                <w:lang w:eastAsia="zh-CN"/>
              </w:rPr>
            </w:pPr>
            <w:r>
              <w:rPr>
                <w:rFonts w:hint="eastAsia" w:ascii="宋体" w:hAnsi="宋体" w:eastAsia="宋体" w:cs="宋体"/>
                <w:sz w:val="18"/>
                <w:szCs w:val="18"/>
                <w:lang w:eastAsia="zh-CN"/>
              </w:rPr>
              <w:t>1.钢筋的运输、保护、储存及除锈；2.钢筋整直、接头；3.钢筋截断、弯曲；4.钢筋安设、支承及固定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403-4</w:t>
            </w:r>
          </w:p>
        </w:tc>
        <w:tc>
          <w:tcPr>
            <w:tcW w:w="1775" w:type="dxa"/>
            <w:vAlign w:val="center"/>
          </w:tcPr>
          <w:p>
            <w:pPr>
              <w:pStyle w:val="207"/>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现浇预应力混凝土上部结构</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1.依据图纸所示体积分不同强度等级以立方米为单位计量；2.钢筋、钢材所占体积及单个面积在 0.03m2 以内的孔洞不予扣除；3. 梁端混凝土凿除、铰缝砂浆等作为附属工作，不另行计量。</w:t>
            </w:r>
          </w:p>
        </w:tc>
        <w:tc>
          <w:tcPr>
            <w:tcW w:w="2354" w:type="dxa"/>
            <w:vAlign w:val="center"/>
          </w:tcPr>
          <w:p>
            <w:pPr>
              <w:pStyle w:val="207"/>
              <w:spacing w:before="1" w:line="268" w:lineRule="exact"/>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1.平整场地；2.搭拆工作平台；支架搭设、预压与拆除；3.安、拆模板；4.混凝土配运料、拌合、运输、浇筑、养护；</w:t>
            </w:r>
          </w:p>
          <w:p>
            <w:pPr>
              <w:pStyle w:val="207"/>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5.施工缝、伸缩缝设置处理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403-5</w:t>
            </w:r>
          </w:p>
        </w:tc>
        <w:tc>
          <w:tcPr>
            <w:tcW w:w="1775" w:type="dxa"/>
            <w:vAlign w:val="center"/>
          </w:tcPr>
          <w:p>
            <w:pPr>
              <w:pStyle w:val="207"/>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预制预应力混凝土上部结构</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1.依据图纸所示体积分不同强度等级以立方米为单位计量；2.钢筋、钢材所占体积及单个面积在 0.03m2 以内的孔洞不予扣除；3.后张法预应力混凝土梁封端混凝土工程量列入本子目；4.锚具、波纹管、钢垫板、梁端混凝土凿除等作为附属工作，不另行计量。</w:t>
            </w:r>
          </w:p>
        </w:tc>
        <w:tc>
          <w:tcPr>
            <w:tcW w:w="2354" w:type="dxa"/>
            <w:vAlign w:val="center"/>
          </w:tcPr>
          <w:p>
            <w:pPr>
              <w:pStyle w:val="207"/>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1.平整场地；2.搭拆工作平台；3.安、拆模板；4.混凝土配运料、拌合、运输、浇筑、养护；5.预制件运输、安装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403-6</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先张法预应力钢绞线</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1.依据图纸所示构件长度计算的预应力钢材质量，分不同材质以千克为单位计量。2.除上述计算长度以外的锚固长度及工作长度的预应力钢材含入相应预应力钢材报价之中，不另行计量</w:t>
            </w:r>
          </w:p>
        </w:tc>
        <w:tc>
          <w:tcPr>
            <w:tcW w:w="2354" w:type="dxa"/>
            <w:vAlign w:val="center"/>
          </w:tcPr>
          <w:p>
            <w:pPr>
              <w:pStyle w:val="207"/>
              <w:spacing w:before="1" w:line="242"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1.制作安装预应力钢材；</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2.制作安装管道；</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3.安装锚具、锚板；</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4.张拉；</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5.放张；</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6.封锚头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403-7</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先张法预应力钢筋</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p>
        </w:tc>
        <w:tc>
          <w:tcPr>
            <w:tcW w:w="2354" w:type="dxa"/>
            <w:vAlign w:val="center"/>
          </w:tcPr>
          <w:p>
            <w:pPr>
              <w:pStyle w:val="207"/>
              <w:spacing w:before="1"/>
              <w:ind w:right="120"/>
              <w:rPr>
                <w:rFonts w:hint="eastAsia" w:ascii="宋体" w:hAnsi="宋体" w:eastAsia="宋体" w:cs="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403-8</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后张法预应力钢绞线</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1.按图示两端锚具间的理论长度计算的预应力钢材质量， 分不同材质以千克为单位计 量。</w:t>
            </w:r>
          </w:p>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2.除上述计算长度以外的锚固长度及工作长度的预应力钢材含入相应预应力钢材报价之中，不另行计量</w:t>
            </w:r>
          </w:p>
        </w:tc>
        <w:tc>
          <w:tcPr>
            <w:tcW w:w="2354"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1.制作安装预应力钢材；</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2.制作安装管道；</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3.安装锚具、锚板；</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4.张拉；</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5.压浆；</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6.封锚头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403-9</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后张法预应力钢筋</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p>
        </w:tc>
        <w:tc>
          <w:tcPr>
            <w:tcW w:w="2354" w:type="dxa"/>
            <w:vAlign w:val="center"/>
          </w:tcPr>
          <w:p>
            <w:pPr>
              <w:pStyle w:val="207"/>
              <w:spacing w:before="1"/>
              <w:ind w:right="120"/>
              <w:rPr>
                <w:rFonts w:hint="eastAsia" w:ascii="宋体" w:hAnsi="宋体" w:eastAsia="宋体" w:cs="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404</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附属结构</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p>
        </w:tc>
        <w:tc>
          <w:tcPr>
            <w:tcW w:w="2354" w:type="dxa"/>
            <w:vAlign w:val="center"/>
          </w:tcPr>
          <w:p>
            <w:pPr>
              <w:pStyle w:val="207"/>
              <w:spacing w:before="1"/>
              <w:ind w:right="120"/>
              <w:rPr>
                <w:rFonts w:hint="eastAsia" w:ascii="宋体" w:hAnsi="宋体" w:eastAsia="宋体" w:cs="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404-1</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现浇混凝土附属结构</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1.依据图纸所示体积分不同强度等级以立方米为单位计量；2.直径小于 200mm 的管子、钢筋、锚固件、管道、泄水孔或桩所占混凝土体积不予扣 除；3.现浇缘石、人行道、防撞墙、栏杆、护栏、桥头搭板、枕梁、抗震挡块、支座垫石、踏步等列入本子目；4.钢管、钢板、钢套管、其他钢材、防腐处理、砂砾垫层、苯板等均作为附属工作，不另行计量</w:t>
            </w:r>
          </w:p>
        </w:tc>
        <w:tc>
          <w:tcPr>
            <w:tcW w:w="2354" w:type="dxa"/>
            <w:vAlign w:val="center"/>
          </w:tcPr>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1.工作面清理；</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2.搭拆作业平台；</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3.安拆支架、模板；</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4.混凝土配运料、拌和、运输、浇筑、养护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404-2</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预制混凝土附属结构</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w:t>
            </w:r>
          </w:p>
          <w:p>
            <w:pPr>
              <w:pStyle w:val="207"/>
              <w:spacing w:before="1" w:line="242" w:lineRule="auto"/>
              <w:ind w:left="107" w:right="2"/>
              <w:rPr>
                <w:rFonts w:hint="eastAsia" w:ascii="宋体" w:hAnsi="宋体" w:eastAsia="宋体" w:cs="宋体"/>
                <w:sz w:val="18"/>
                <w:szCs w:val="18"/>
                <w:lang w:eastAsia="zh-CN"/>
              </w:rPr>
            </w:pPr>
            <w:r>
              <w:rPr>
                <w:rFonts w:hint="eastAsia" w:ascii="宋体" w:hAnsi="宋体" w:eastAsia="宋体" w:cs="宋体"/>
                <w:sz w:val="18"/>
                <w:szCs w:val="18"/>
                <w:lang w:eastAsia="zh-CN"/>
              </w:rPr>
              <w:t>2.直径小于 200mm 的管子、钢筋、锚固件、管道、泄水孔或桩所占混凝土体积不予扣除；</w:t>
            </w:r>
          </w:p>
          <w:p>
            <w:pPr>
              <w:pStyle w:val="207"/>
              <w:spacing w:before="1" w:line="242" w:lineRule="auto"/>
              <w:ind w:left="107" w:right="31"/>
              <w:rPr>
                <w:rFonts w:hint="eastAsia" w:ascii="宋体" w:hAnsi="宋体" w:eastAsia="宋体" w:cs="宋体"/>
                <w:sz w:val="18"/>
                <w:szCs w:val="18"/>
                <w:lang w:eastAsia="zh-CN"/>
              </w:rPr>
            </w:pPr>
            <w:r>
              <w:rPr>
                <w:rFonts w:hint="eastAsia" w:ascii="宋体" w:hAnsi="宋体" w:eastAsia="宋体" w:cs="宋体"/>
                <w:sz w:val="18"/>
                <w:szCs w:val="18"/>
                <w:lang w:eastAsia="zh-CN"/>
              </w:rPr>
              <w:t>3.现浇缘石、人行道、防撞墙、栏杆、护栏、桥头搭板、枕梁、抗震挡块、支座垫石、踏步等列入本子目</w:t>
            </w:r>
          </w:p>
        </w:tc>
        <w:tc>
          <w:tcPr>
            <w:tcW w:w="2354" w:type="dxa"/>
            <w:vAlign w:val="center"/>
          </w:tcPr>
          <w:p>
            <w:pPr>
              <w:pStyle w:val="207"/>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1.工作面清理；</w:t>
            </w:r>
          </w:p>
          <w:p>
            <w:pPr>
              <w:pStyle w:val="207"/>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2.搭拆作业平台；</w:t>
            </w:r>
          </w:p>
          <w:p>
            <w:pPr>
              <w:pStyle w:val="207"/>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3.安拆支架、模板；</w:t>
            </w:r>
          </w:p>
          <w:p>
            <w:pPr>
              <w:pStyle w:val="207"/>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4.混凝土配运料、拌和、运输、浇筑、养护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404-3</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钢筋</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1.依据图纸所示及钢筋表所列钢筋质量以千克为单位计量；</w:t>
            </w:r>
          </w:p>
          <w:p>
            <w:pPr>
              <w:pStyle w:val="207"/>
              <w:spacing w:before="1" w:line="242" w:lineRule="auto"/>
              <w:ind w:left="107" w:right="-15"/>
              <w:rPr>
                <w:rFonts w:hint="eastAsia" w:ascii="宋体" w:hAnsi="宋体" w:eastAsia="宋体" w:cs="宋体"/>
                <w:sz w:val="18"/>
                <w:szCs w:val="18"/>
                <w:lang w:eastAsia="zh-CN"/>
              </w:rPr>
            </w:pPr>
            <w:r>
              <w:rPr>
                <w:rFonts w:hint="eastAsia" w:ascii="宋体" w:hAnsi="宋体" w:eastAsia="宋体" w:cs="宋体"/>
                <w:sz w:val="18"/>
                <w:szCs w:val="18"/>
                <w:lang w:eastAsia="zh-CN"/>
              </w:rPr>
              <w:t>2.固定钢筋的材料、定位架立钢筋、钢筋接头、吊装钢筋、钢板、铁丝作为钢筋作业的附属工作，不另行计量；</w:t>
            </w:r>
          </w:p>
          <w:p>
            <w:pPr>
              <w:pStyle w:val="207"/>
              <w:spacing w:before="1" w:line="242" w:lineRule="auto"/>
              <w:ind w:left="107" w:right="98"/>
              <w:rPr>
                <w:rFonts w:hint="eastAsia" w:ascii="宋体" w:hAnsi="宋体" w:eastAsia="宋体" w:cs="宋体"/>
                <w:sz w:val="18"/>
                <w:szCs w:val="18"/>
                <w:lang w:eastAsia="zh-CN"/>
              </w:rPr>
            </w:pPr>
            <w:r>
              <w:rPr>
                <w:rFonts w:hint="eastAsia" w:ascii="宋体" w:hAnsi="宋体" w:eastAsia="宋体" w:cs="宋体"/>
                <w:sz w:val="18"/>
                <w:szCs w:val="18"/>
                <w:lang w:eastAsia="zh-CN"/>
              </w:rPr>
              <w:t>3.钢管、钢板、其他钢材等作为附属工作，不另行计量</w:t>
            </w:r>
          </w:p>
        </w:tc>
        <w:tc>
          <w:tcPr>
            <w:tcW w:w="2354" w:type="dxa"/>
            <w:vAlign w:val="center"/>
          </w:tcPr>
          <w:p>
            <w:pPr>
              <w:pStyle w:val="207"/>
              <w:spacing w:before="1" w:line="244" w:lineRule="auto"/>
              <w:ind w:left="107" w:right="240"/>
              <w:rPr>
                <w:rFonts w:hint="eastAsia" w:ascii="宋体" w:hAnsi="宋体" w:eastAsia="宋体" w:cs="宋体"/>
                <w:sz w:val="18"/>
                <w:szCs w:val="18"/>
                <w:lang w:eastAsia="zh-CN"/>
              </w:rPr>
            </w:pPr>
            <w:r>
              <w:rPr>
                <w:rFonts w:hint="eastAsia" w:ascii="宋体" w:hAnsi="宋体" w:eastAsia="宋体" w:cs="宋体"/>
                <w:sz w:val="18"/>
                <w:szCs w:val="18"/>
                <w:lang w:eastAsia="zh-CN"/>
              </w:rPr>
              <w:t>1.钢筋的运输、保护、储存及除锈；</w:t>
            </w:r>
          </w:p>
          <w:p>
            <w:pPr>
              <w:pStyle w:val="207"/>
              <w:spacing w:before="1" w:line="265" w:lineRule="exact"/>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2.钢筋整直、接头；</w:t>
            </w:r>
          </w:p>
          <w:p>
            <w:pPr>
              <w:pStyle w:val="207"/>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3.钢筋截断、弯曲；</w:t>
            </w:r>
          </w:p>
          <w:p>
            <w:pPr>
              <w:pStyle w:val="207"/>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4.钢筋安设、支承及固定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405</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桥面铺装</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p>
        </w:tc>
        <w:tc>
          <w:tcPr>
            <w:tcW w:w="2354" w:type="dxa"/>
            <w:vAlign w:val="center"/>
          </w:tcPr>
          <w:p>
            <w:pPr>
              <w:pStyle w:val="207"/>
              <w:spacing w:before="1"/>
              <w:ind w:right="120"/>
              <w:rPr>
                <w:rFonts w:hint="eastAsia" w:ascii="宋体" w:hAnsi="宋体" w:eastAsia="宋体" w:cs="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405-1</w:t>
            </w:r>
          </w:p>
        </w:tc>
        <w:tc>
          <w:tcPr>
            <w:tcW w:w="1775" w:type="dxa"/>
            <w:vAlign w:val="center"/>
          </w:tcPr>
          <w:p>
            <w:pPr>
              <w:pStyle w:val="207"/>
              <w:spacing w:before="134" w:line="321" w:lineRule="auto"/>
              <w:ind w:left="106" w:right="223" w:firstLine="175"/>
              <w:rPr>
                <w:rFonts w:hint="eastAsia" w:ascii="宋体" w:hAnsi="宋体" w:eastAsia="宋体" w:cs="宋体"/>
                <w:sz w:val="18"/>
                <w:szCs w:val="18"/>
                <w:lang w:eastAsia="zh-CN"/>
              </w:rPr>
            </w:pPr>
            <w:r>
              <w:rPr>
                <w:rFonts w:hint="eastAsia" w:ascii="宋体" w:hAnsi="宋体" w:eastAsia="宋体" w:cs="宋体"/>
                <w:sz w:val="18"/>
                <w:szCs w:val="18"/>
                <w:lang w:eastAsia="zh-CN"/>
              </w:rPr>
              <w:t>沥青混凝土桥面铺装（厚…mm）</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880" w:type="dxa"/>
            <w:vAlign w:val="center"/>
          </w:tcPr>
          <w:p>
            <w:pPr>
              <w:pStyle w:val="207"/>
              <w:spacing w:before="1" w:line="242" w:lineRule="auto"/>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1.按图纸所示的位置、尺寸， 分别按不同材料类型，按铺筑厚度以平方米计量；</w:t>
            </w:r>
          </w:p>
          <w:p>
            <w:pPr>
              <w:pStyle w:val="207"/>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2.防水层、桥面排水管作为桥面铺装的附属工作，不另行计量；3.由于施工原因而超铺的不予计量</w:t>
            </w:r>
          </w:p>
        </w:tc>
        <w:tc>
          <w:tcPr>
            <w:tcW w:w="2354" w:type="dxa"/>
            <w:vAlign w:val="center"/>
          </w:tcPr>
          <w:p>
            <w:pPr>
              <w:pStyle w:val="207"/>
              <w:spacing w:before="1" w:line="268" w:lineRule="exact"/>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1.清理下承层；</w:t>
            </w:r>
          </w:p>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2.拌和设备安装、调试、拆除；</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3.沥青混合料拌和、</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运输、摊铺、压实、成型；4.接缝；</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5.初期养护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405-2</w:t>
            </w:r>
          </w:p>
        </w:tc>
        <w:tc>
          <w:tcPr>
            <w:tcW w:w="1775" w:type="dxa"/>
            <w:vAlign w:val="center"/>
          </w:tcPr>
          <w:p>
            <w:pPr>
              <w:pStyle w:val="207"/>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水泥混凝土桥面铺装（C…）</w:t>
            </w:r>
          </w:p>
        </w:tc>
        <w:tc>
          <w:tcPr>
            <w:tcW w:w="1080" w:type="dxa"/>
            <w:vAlign w:val="center"/>
          </w:tcPr>
          <w:p>
            <w:pPr>
              <w:pStyle w:val="207"/>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1.依据图纸所示位置、尺寸， 分不同混凝土强度等级，按铺筑厚度以平方米为单位计量；</w:t>
            </w:r>
          </w:p>
          <w:p>
            <w:pPr>
              <w:pStyle w:val="207"/>
              <w:spacing w:before="1" w:line="242" w:lineRule="auto"/>
              <w:ind w:left="107" w:right="120"/>
              <w:jc w:val="both"/>
              <w:rPr>
                <w:rFonts w:hint="eastAsia" w:ascii="宋体" w:hAnsi="宋体" w:eastAsia="宋体" w:cs="宋体"/>
                <w:sz w:val="18"/>
                <w:szCs w:val="18"/>
                <w:lang w:eastAsia="zh-CN"/>
              </w:rPr>
            </w:pPr>
            <w:r>
              <w:rPr>
                <w:rFonts w:hint="eastAsia" w:ascii="宋体" w:hAnsi="宋体" w:eastAsia="宋体" w:cs="宋体"/>
                <w:sz w:val="18"/>
                <w:szCs w:val="18"/>
                <w:lang w:eastAsia="zh-CN"/>
              </w:rPr>
              <w:t>2.防水层、桥面排水管作为桥面铺装的附属工作，不另行计量；</w:t>
            </w:r>
          </w:p>
          <w:p>
            <w:pPr>
              <w:pStyle w:val="207"/>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3.由于施工原因而超铺的不予计量</w:t>
            </w:r>
          </w:p>
        </w:tc>
        <w:tc>
          <w:tcPr>
            <w:tcW w:w="2354" w:type="dxa"/>
            <w:vAlign w:val="center"/>
          </w:tcPr>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w:t>
            </w:r>
          </w:p>
          <w:p>
            <w:pPr>
              <w:pStyle w:val="207"/>
              <w:spacing w:before="1" w:line="242" w:lineRule="auto"/>
              <w:ind w:left="107" w:right="120"/>
              <w:jc w:val="both"/>
              <w:rPr>
                <w:rFonts w:hint="eastAsia" w:ascii="宋体" w:hAnsi="宋体" w:eastAsia="宋体" w:cs="宋体"/>
                <w:sz w:val="18"/>
                <w:szCs w:val="18"/>
                <w:lang w:eastAsia="zh-CN"/>
              </w:rPr>
            </w:pPr>
            <w:r>
              <w:rPr>
                <w:rFonts w:hint="eastAsia" w:ascii="宋体" w:hAnsi="宋体" w:eastAsia="宋体" w:cs="宋体"/>
                <w:sz w:val="18"/>
                <w:szCs w:val="18"/>
                <w:lang w:eastAsia="zh-CN"/>
              </w:rPr>
              <w:t>2.混凝土配运料、拌和、运输、浇筑、振捣、养护；</w:t>
            </w:r>
          </w:p>
          <w:p>
            <w:pPr>
              <w:pStyle w:val="207"/>
              <w:spacing w:before="1" w:line="242" w:lineRule="auto"/>
              <w:ind w:left="107" w:right="120"/>
              <w:jc w:val="both"/>
              <w:rPr>
                <w:rFonts w:hint="eastAsia" w:ascii="宋体" w:hAnsi="宋体" w:eastAsia="宋体" w:cs="宋体"/>
                <w:sz w:val="18"/>
                <w:szCs w:val="18"/>
                <w:lang w:eastAsia="zh-CN"/>
              </w:rPr>
            </w:pPr>
            <w:r>
              <w:rPr>
                <w:rFonts w:hint="eastAsia" w:ascii="宋体" w:hAnsi="宋体" w:eastAsia="宋体" w:cs="宋体"/>
                <w:sz w:val="18"/>
                <w:szCs w:val="18"/>
                <w:lang w:eastAsia="zh-CN"/>
              </w:rPr>
              <w:t>3.施工缝、沉降缝设置处理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406</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桥梁支座</w:t>
            </w:r>
          </w:p>
        </w:tc>
        <w:tc>
          <w:tcPr>
            <w:tcW w:w="1080" w:type="dxa"/>
            <w:vAlign w:val="center"/>
          </w:tcPr>
          <w:p>
            <w:pPr>
              <w:pStyle w:val="207"/>
              <w:spacing w:before="171"/>
              <w:ind w:left="8"/>
              <w:jc w:val="center"/>
              <w:rPr>
                <w:rFonts w:hint="eastAsia" w:ascii="宋体" w:hAnsi="宋体" w:eastAsia="宋体" w:cs="宋体"/>
                <w:sz w:val="18"/>
                <w:szCs w:val="18"/>
              </w:rPr>
            </w:pPr>
            <w:r>
              <w:rPr>
                <w:rFonts w:hint="eastAsia" w:ascii="宋体" w:hAnsi="宋体" w:eastAsia="宋体" w:cs="宋体"/>
                <w:sz w:val="18"/>
                <w:szCs w:val="18"/>
              </w:rPr>
              <w:t>个</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依据图纸所示位置及尺寸， 安装图纸所示类型及规格支座就位，按图示数量分不同型号、支座反力以个为单位计量；钢套管、钢板等作为附属工作，不另行计量</w:t>
            </w:r>
          </w:p>
        </w:tc>
        <w:tc>
          <w:tcPr>
            <w:tcW w:w="2354" w:type="dxa"/>
            <w:vAlign w:val="center"/>
          </w:tcPr>
          <w:p>
            <w:pPr>
              <w:pStyle w:val="207"/>
              <w:spacing w:before="1" w:line="244"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1.清洁整平混凝土表面；</w:t>
            </w:r>
          </w:p>
          <w:p>
            <w:pPr>
              <w:pStyle w:val="207"/>
              <w:spacing w:before="1" w:line="244"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2.砂浆配运料、拌和，接触面抹平；</w:t>
            </w:r>
          </w:p>
          <w:p>
            <w:pPr>
              <w:pStyle w:val="207"/>
              <w:spacing w:before="1" w:line="265" w:lineRule="exact"/>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3.钢板制作与安装；</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4.吊装设备安拆；</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5.支座定位安装；</w:t>
            </w:r>
          </w:p>
          <w:p>
            <w:pPr>
              <w:pStyle w:val="207"/>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6.支座焊接固定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pPr>
              <w:pStyle w:val="207"/>
              <w:ind w:left="223" w:right="215"/>
              <w:jc w:val="center"/>
              <w:rPr>
                <w:rFonts w:hint="eastAsia" w:ascii="宋体" w:hAnsi="宋体" w:eastAsia="宋体" w:cs="宋体"/>
                <w:sz w:val="18"/>
                <w:szCs w:val="18"/>
              </w:rPr>
            </w:pPr>
            <w:r>
              <w:rPr>
                <w:rFonts w:hint="eastAsia" w:ascii="宋体" w:hAnsi="宋体" w:eastAsia="宋体" w:cs="宋体"/>
                <w:sz w:val="18"/>
                <w:szCs w:val="18"/>
              </w:rPr>
              <w:t>407</w:t>
            </w:r>
          </w:p>
        </w:tc>
        <w:tc>
          <w:tcPr>
            <w:tcW w:w="1775" w:type="dxa"/>
            <w:vAlign w:val="center"/>
          </w:tcPr>
          <w:p>
            <w:pPr>
              <w:pStyle w:val="207"/>
              <w:ind w:left="281"/>
              <w:rPr>
                <w:rFonts w:hint="eastAsia" w:ascii="宋体" w:hAnsi="宋体" w:eastAsia="宋体" w:cs="宋体"/>
                <w:sz w:val="18"/>
                <w:szCs w:val="18"/>
              </w:rPr>
            </w:pPr>
            <w:r>
              <w:rPr>
                <w:rFonts w:hint="eastAsia" w:ascii="宋体" w:hAnsi="宋体" w:eastAsia="宋体" w:cs="宋体"/>
                <w:sz w:val="18"/>
                <w:szCs w:val="18"/>
              </w:rPr>
              <w:t>桥梁伸缩装置</w:t>
            </w:r>
          </w:p>
        </w:tc>
        <w:tc>
          <w:tcPr>
            <w:tcW w:w="1080" w:type="dxa"/>
            <w:vAlign w:val="center"/>
          </w:tcPr>
          <w:p>
            <w:pPr>
              <w:pStyle w:val="207"/>
              <w:spacing w:before="171"/>
              <w:ind w:left="8"/>
              <w:jc w:val="center"/>
              <w:rPr>
                <w:rFonts w:hint="eastAsia" w:ascii="宋体" w:hAnsi="宋体" w:eastAsia="宋体" w:cs="宋体"/>
                <w:sz w:val="18"/>
                <w:szCs w:val="18"/>
              </w:rPr>
            </w:pPr>
            <w:r>
              <w:rPr>
                <w:rFonts w:hint="eastAsia" w:ascii="宋体" w:hAnsi="宋体" w:eastAsia="宋体" w:cs="宋体"/>
                <w:sz w:val="18"/>
                <w:szCs w:val="18"/>
              </w:rPr>
              <w:t>m</w:t>
            </w:r>
          </w:p>
        </w:tc>
        <w:tc>
          <w:tcPr>
            <w:tcW w:w="2880" w:type="dxa"/>
            <w:vAlign w:val="center"/>
          </w:tcPr>
          <w:p>
            <w:pPr>
              <w:pStyle w:val="207"/>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依据图纸所示位置及尺寸， 安装图示类型和规格的伸缩装置，按图示长度（包括人行道、缘石、护栏底座与行车道等全部长度），分不同伸缩量以米为单位计量；伸缩缝的制作、安装，伸缩缝混凝土、钢筋等作为附属工作，不另行计量。</w:t>
            </w:r>
          </w:p>
        </w:tc>
        <w:tc>
          <w:tcPr>
            <w:tcW w:w="2354" w:type="dxa"/>
            <w:vAlign w:val="center"/>
          </w:tcPr>
          <w:p>
            <w:pPr>
              <w:pStyle w:val="207"/>
              <w:spacing w:before="1" w:line="242"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1.切割清理伸缩装置范围内混凝土；设置预埋件；</w:t>
            </w:r>
          </w:p>
          <w:p>
            <w:pPr>
              <w:pStyle w:val="207"/>
              <w:spacing w:before="1" w:line="242"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2.伸缩装置定位、安装；</w:t>
            </w:r>
          </w:p>
          <w:p>
            <w:pPr>
              <w:pStyle w:val="207"/>
              <w:spacing w:before="1" w:line="268" w:lineRule="exact"/>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3.混凝土拌和、运输、浇筑、压纹、养护</w:t>
            </w:r>
          </w:p>
        </w:tc>
      </w:tr>
    </w:tbl>
    <w:p>
      <w:pPr>
        <w:rPr>
          <w:rFonts w:hint="eastAsia" w:ascii="宋体" w:hAnsi="宋体" w:eastAsia="宋体" w:cs="宋体"/>
          <w:lang w:eastAsia="zh-CN"/>
        </w:rPr>
      </w:pPr>
    </w:p>
    <w:p>
      <w:pPr>
        <w:rPr>
          <w:rFonts w:hint="eastAsia" w:ascii="宋体" w:hAnsi="宋体" w:eastAsia="宋体" w:cs="宋体"/>
          <w:lang w:eastAsia="zh-CN"/>
        </w:rPr>
      </w:pPr>
    </w:p>
    <w:p>
      <w:pPr>
        <w:widowControl/>
        <w:rPr>
          <w:rFonts w:hint="eastAsia" w:ascii="宋体" w:hAnsi="宋体" w:eastAsia="宋体" w:cs="宋体"/>
          <w:lang w:eastAsia="zh-CN"/>
        </w:rPr>
      </w:pPr>
      <w:r>
        <w:rPr>
          <w:rFonts w:hint="eastAsia" w:ascii="宋体" w:hAnsi="宋体" w:eastAsia="宋体" w:cs="宋体"/>
          <w:lang w:eastAsia="zh-CN"/>
        </w:rPr>
        <w:br w:type="page"/>
      </w:r>
    </w:p>
    <w:p>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500 章 排水与涵洞</w:t>
      </w:r>
    </w:p>
    <w:tbl>
      <w:tblPr>
        <w:tblStyle w:val="4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17"/>
        <w:gridCol w:w="85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417" w:type="dxa"/>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851" w:type="dxa"/>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2835" w:type="dxa"/>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2835" w:type="dxa"/>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501-1</w:t>
            </w:r>
          </w:p>
        </w:tc>
        <w:tc>
          <w:tcPr>
            <w:tcW w:w="1417" w:type="dxa"/>
            <w:vAlign w:val="center"/>
          </w:tcPr>
          <w:p>
            <w:pPr>
              <w:pStyle w:val="207"/>
              <w:widowControl/>
              <w:autoSpaceDE/>
              <w:autoSpaceDN/>
              <w:ind w:left="281"/>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边沟、排水沟、截水沟</w:t>
            </w:r>
          </w:p>
        </w:tc>
        <w:tc>
          <w:tcPr>
            <w:tcW w:w="851" w:type="dxa"/>
            <w:vAlign w:val="center"/>
          </w:tcPr>
          <w:p>
            <w:pPr>
              <w:widowControl/>
              <w:autoSpaceDE/>
              <w:autoSpaceDN/>
              <w:jc w:val="center"/>
              <w:rPr>
                <w:rFonts w:hint="eastAsia" w:ascii="宋体" w:hAnsi="宋体" w:eastAsia="宋体" w:cs="宋体"/>
                <w:kern w:val="2"/>
                <w:sz w:val="18"/>
                <w:szCs w:val="18"/>
                <w:lang w:eastAsia="zh-CN"/>
              </w:rPr>
            </w:pPr>
          </w:p>
        </w:tc>
        <w:tc>
          <w:tcPr>
            <w:tcW w:w="2835" w:type="dxa"/>
          </w:tcPr>
          <w:p>
            <w:pPr>
              <w:widowControl/>
              <w:autoSpaceDE/>
              <w:autoSpaceDN/>
              <w:rPr>
                <w:rFonts w:hint="eastAsia" w:ascii="宋体" w:hAnsi="宋体" w:eastAsia="宋体" w:cs="宋体"/>
                <w:kern w:val="2"/>
                <w:sz w:val="18"/>
                <w:szCs w:val="18"/>
                <w:lang w:eastAsia="zh-CN"/>
              </w:rPr>
            </w:pPr>
          </w:p>
        </w:tc>
        <w:tc>
          <w:tcPr>
            <w:tcW w:w="2835" w:type="dxa"/>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浆砌片（卵）石</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依据图纸所示位置及断面尺寸，按浆砌片（卵） 石的体积，</w:t>
            </w:r>
            <w:r>
              <w:rPr>
                <w:rFonts w:hint="eastAsia" w:ascii="宋体" w:hAnsi="宋体" w:eastAsia="宋体" w:cs="宋体"/>
                <w:spacing w:val="-7"/>
                <w:kern w:val="2"/>
                <w:sz w:val="18"/>
                <w:szCs w:val="18"/>
                <w:lang w:eastAsia="zh-CN"/>
              </w:rPr>
              <w:t>以立方米为单位计量</w:t>
            </w:r>
          </w:p>
        </w:tc>
        <w:tc>
          <w:tcPr>
            <w:tcW w:w="2835" w:type="dxa"/>
            <w:vAlign w:val="center"/>
          </w:tcPr>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pPr>
              <w:pStyle w:val="207"/>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2.地基平整夯实，断面补挖；</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3.铺设垫层；</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4.砂浆拌制；</w:t>
            </w:r>
          </w:p>
          <w:p>
            <w:pPr>
              <w:pStyle w:val="207"/>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5.浆砌片石、勾缝、抹面、养护；</w:t>
            </w:r>
          </w:p>
          <w:p>
            <w:pPr>
              <w:pStyle w:val="207"/>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现浇混凝土</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依据图纸所示位置及断面尺寸，按照不同强度等级混凝土浇筑的边沟的体积以立方米为单位计量</w:t>
            </w:r>
          </w:p>
        </w:tc>
        <w:tc>
          <w:tcPr>
            <w:tcW w:w="2835" w:type="dxa"/>
            <w:vAlign w:val="center"/>
          </w:tcPr>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pPr>
              <w:pStyle w:val="207"/>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2.地基平整夯实，断面补挖；</w:t>
            </w:r>
          </w:p>
          <w:p>
            <w:pPr>
              <w:pStyle w:val="207"/>
              <w:widowControl/>
              <w:autoSpaceDE/>
              <w:autoSpaceDN/>
              <w:spacing w:line="267"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3.铺设垫层；</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4.模板制作、安装、拆除；</w:t>
            </w:r>
          </w:p>
          <w:p>
            <w:pPr>
              <w:pStyle w:val="207"/>
              <w:widowControl/>
              <w:autoSpaceDE/>
              <w:autoSpaceDN/>
              <w:spacing w:before="90"/>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5.钢筋制作与安装；</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6.混凝土拌和、运输、浇筑、养护；</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预制混凝土</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依据图纸所示位置及断面尺寸，按照不同强度等级混凝土预制的边沟的体积以立方米为单位计量</w:t>
            </w:r>
          </w:p>
        </w:tc>
        <w:tc>
          <w:tcPr>
            <w:tcW w:w="2835" w:type="dxa"/>
            <w:vAlign w:val="center"/>
          </w:tcPr>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2.地基平整夯实，断面补挖；</w:t>
            </w:r>
          </w:p>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3.铺设垫层；</w:t>
            </w:r>
          </w:p>
          <w:p>
            <w:pPr>
              <w:pStyle w:val="207"/>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4.模板制作、安装、拆除；</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5.预制件预制、运输、装卸；</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6.预制件安装；</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502-1</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埋设排水管</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依据图纸所示位置，按不同材质、不同孔径的排水管长度计算，以米为单位计量</w:t>
            </w:r>
          </w:p>
        </w:tc>
        <w:tc>
          <w:tcPr>
            <w:tcW w:w="2835" w:type="dxa"/>
            <w:vAlign w:val="center"/>
          </w:tcPr>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1.挖基、基坑排水、基底清理；</w:t>
            </w:r>
          </w:p>
          <w:p>
            <w:pPr>
              <w:pStyle w:val="207"/>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2.垫层材料铺筑；</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3.基座砌筑或浇筑；</w:t>
            </w:r>
          </w:p>
          <w:p>
            <w:pPr>
              <w:pStyle w:val="207"/>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4.排水管制作或购买、运输、保存；</w:t>
            </w:r>
          </w:p>
          <w:p>
            <w:pPr>
              <w:pStyle w:val="207"/>
              <w:widowControl/>
              <w:autoSpaceDE/>
              <w:autoSpaceDN/>
              <w:spacing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5.排水管安装、接缝处理；</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6.防水、防冻、防腐等处理；</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7.分层回填、压实；</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8.现场清理、废方弃运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503-1</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过水路面</w:t>
            </w:r>
          </w:p>
        </w:tc>
        <w:tc>
          <w:tcPr>
            <w:tcW w:w="851" w:type="dxa"/>
            <w:vAlign w:val="center"/>
          </w:tcPr>
          <w:p>
            <w:pPr>
              <w:widowControl/>
              <w:autoSpaceDE/>
              <w:autoSpaceDN/>
              <w:jc w:val="center"/>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浆砌片（卵）石</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w:t>
            </w:r>
          </w:p>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断面尺寸，按浆砌片（卵）石的体积，以立方米为单位计量</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1.场地清理、开挖基坑；</w:t>
            </w:r>
          </w:p>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2.地基平整夯实；</w:t>
            </w:r>
          </w:p>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3.铺设垫层；</w:t>
            </w:r>
          </w:p>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4.砂浆拌制；</w:t>
            </w:r>
          </w:p>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5.浆砌片（卵）石、勾缝、抹面、养护；</w:t>
            </w:r>
          </w:p>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6.清理现场，废方弃运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混凝土</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依据图纸所示位置及断面尺寸，按混凝土不同强度等级的铺筑体积，以立方米为单位计量</w:t>
            </w:r>
          </w:p>
        </w:tc>
        <w:tc>
          <w:tcPr>
            <w:tcW w:w="2835" w:type="dxa"/>
            <w:vAlign w:val="center"/>
          </w:tcPr>
          <w:p>
            <w:pPr>
              <w:pStyle w:val="207"/>
              <w:widowControl/>
              <w:autoSpaceDE/>
              <w:autoSpaceDN/>
              <w:spacing w:before="1"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1.检查和清理下承层、洒水湿润；</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2.模板制作、架设、安装、拆除；</w:t>
            </w:r>
          </w:p>
          <w:p>
            <w:pPr>
              <w:pStyle w:val="207"/>
              <w:widowControl/>
              <w:autoSpaceDE/>
              <w:autoSpaceDN/>
              <w:spacing w:line="244"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3.混凝土拌合、运输、浇筑、振捣、抹平、养护；</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4.切缝、灌缝处理；</w:t>
            </w:r>
          </w:p>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5.初期养护；</w:t>
            </w:r>
          </w:p>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504-1</w:t>
            </w:r>
          </w:p>
        </w:tc>
        <w:tc>
          <w:tcPr>
            <w:tcW w:w="1417" w:type="dxa"/>
            <w:vAlign w:val="center"/>
          </w:tcPr>
          <w:p>
            <w:pPr>
              <w:pStyle w:val="207"/>
              <w:widowControl/>
              <w:autoSpaceDE/>
              <w:autoSpaceDN/>
              <w:ind w:left="281"/>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钢筋混凝土圆管涵</w:t>
            </w:r>
          </w:p>
        </w:tc>
        <w:tc>
          <w:tcPr>
            <w:tcW w:w="851" w:type="dxa"/>
            <w:vAlign w:val="center"/>
          </w:tcPr>
          <w:p>
            <w:pPr>
              <w:widowControl/>
              <w:autoSpaceDE/>
              <w:autoSpaceDN/>
              <w:jc w:val="center"/>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…m 单孔钢筋混凝土圆管涵</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Merge w:val="restart"/>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依据图纸所示，按不同孔径的涵身长度(进出口端墙外侧间距离)计算， 以米为单位计量</w:t>
            </w:r>
            <w:r>
              <w:rPr>
                <w:rFonts w:hint="eastAsia" w:ascii="宋体" w:hAnsi="宋体" w:eastAsia="宋体" w:cs="宋体"/>
                <w:b/>
                <w:bCs/>
                <w:kern w:val="2"/>
                <w:sz w:val="18"/>
                <w:szCs w:val="18"/>
                <w:lang w:eastAsia="zh-CN"/>
              </w:rPr>
              <w:t>；基坑开挖机回填、基底处理、砂砾垫层、进出口端墙、翼墙、八字墙井口、接渠、防腐处理、台背回填等洞口工程，作为附属工作，不另行计量</w:t>
            </w:r>
          </w:p>
        </w:tc>
        <w:tc>
          <w:tcPr>
            <w:tcW w:w="2835" w:type="dxa"/>
            <w:vMerge w:val="restart"/>
            <w:vAlign w:val="center"/>
          </w:tcPr>
          <w:p>
            <w:pPr>
              <w:pStyle w:val="207"/>
              <w:widowControl/>
              <w:autoSpaceDE/>
              <w:autoSpaceDN/>
              <w:spacing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1.挖基、基坑排水、基底清理、地基处理；</w:t>
            </w:r>
          </w:p>
          <w:p>
            <w:pPr>
              <w:pStyle w:val="207"/>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2.基座砌筑或浇筑；</w:t>
            </w:r>
          </w:p>
          <w:p>
            <w:pPr>
              <w:pStyle w:val="207"/>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3.垫层材料铺筑；</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4.钢筋制作安装；</w:t>
            </w:r>
          </w:p>
          <w:p>
            <w:pPr>
              <w:pStyle w:val="207"/>
              <w:widowControl/>
              <w:autoSpaceDE/>
              <w:autoSpaceDN/>
              <w:spacing w:before="4"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5.预制或现浇钢筋混凝土管；</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6.铺涂防水层；</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7.安装、接缝；</w:t>
            </w:r>
          </w:p>
          <w:p>
            <w:pPr>
              <w:pStyle w:val="207"/>
              <w:widowControl/>
              <w:autoSpaceDE/>
              <w:autoSpaceDN/>
              <w:spacing w:before="4" w:line="242" w:lineRule="auto"/>
              <w:ind w:left="107" w:right="11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8.砌筑进出口(端墙、翼墙、八字墙井口)；</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9.防水、防冻、防腐措施；</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…m 双孔钢筋混凝土圆管涵</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Merge w:val="continue"/>
            <w:vAlign w:val="center"/>
          </w:tcPr>
          <w:p>
            <w:pPr>
              <w:widowControl/>
              <w:autoSpaceDE/>
              <w:autoSpaceDN/>
              <w:rPr>
                <w:rFonts w:hint="eastAsia" w:ascii="宋体" w:hAnsi="宋体" w:eastAsia="宋体" w:cs="宋体"/>
                <w:kern w:val="2"/>
                <w:sz w:val="18"/>
                <w:szCs w:val="18"/>
                <w:lang w:eastAsia="zh-CN"/>
              </w:rPr>
            </w:pPr>
          </w:p>
        </w:tc>
        <w:tc>
          <w:tcPr>
            <w:tcW w:w="2835" w:type="dxa"/>
            <w:vMerge w:val="continue"/>
            <w:vAlign w:val="center"/>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505-1</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5"/>
                <w:kern w:val="2"/>
                <w:sz w:val="18"/>
                <w:szCs w:val="18"/>
                <w:lang w:eastAsia="zh-CN"/>
              </w:rPr>
              <w:t>倒虹吸（不分孔</w:t>
            </w:r>
            <w:r>
              <w:rPr>
                <w:rFonts w:hint="eastAsia" w:ascii="宋体" w:hAnsi="宋体" w:eastAsia="宋体" w:cs="宋体"/>
                <w:kern w:val="2"/>
                <w:sz w:val="18"/>
                <w:szCs w:val="18"/>
                <w:lang w:eastAsia="zh-CN"/>
              </w:rPr>
              <w:t>径）</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依据图纸所示，不分孔径按涵身长度(进出口端墙外侧间距离)计算，以米为单位计量</w:t>
            </w:r>
            <w:r>
              <w:rPr>
                <w:rFonts w:hint="eastAsia" w:ascii="宋体" w:hAnsi="宋体" w:eastAsia="宋体" w:cs="宋体"/>
                <w:b/>
                <w:bCs/>
                <w:kern w:val="2"/>
                <w:sz w:val="18"/>
                <w:szCs w:val="18"/>
                <w:lang w:eastAsia="zh-CN"/>
              </w:rPr>
              <w:t>；</w:t>
            </w:r>
            <w:r>
              <w:rPr>
                <w:rFonts w:hint="eastAsia" w:ascii="宋体" w:hAnsi="宋体" w:eastAsia="宋体" w:cs="宋体"/>
                <w:b w:val="0"/>
                <w:bCs w:val="0"/>
                <w:kern w:val="2"/>
                <w:sz w:val="18"/>
                <w:szCs w:val="18"/>
                <w:lang w:eastAsia="zh-CN"/>
              </w:rPr>
              <w:t>基坑开挖机回填、基底处理、砂砾垫层、进出口端墙、翼墙、八字墙井口、接渠、防腐处理、台背回填等洞口工程，作为附属工作，不另行计量</w:t>
            </w:r>
          </w:p>
        </w:tc>
        <w:tc>
          <w:tcPr>
            <w:tcW w:w="2835" w:type="dxa"/>
            <w:vAlign w:val="center"/>
          </w:tcPr>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1.挖基、基坑排水、基底清理；</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2.基座砌筑或浇筑；</w:t>
            </w:r>
          </w:p>
          <w:p>
            <w:pPr>
              <w:pStyle w:val="207"/>
              <w:widowControl/>
              <w:autoSpaceDE/>
              <w:autoSpaceDN/>
              <w:spacing w:before="3"/>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3.垫层材料铺筑；</w:t>
            </w:r>
          </w:p>
          <w:p>
            <w:pPr>
              <w:pStyle w:val="207"/>
              <w:widowControl/>
              <w:autoSpaceDE/>
              <w:autoSpaceDN/>
              <w:spacing w:before="3"/>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4.钢筋制作安装；</w:t>
            </w:r>
          </w:p>
          <w:p>
            <w:pPr>
              <w:pStyle w:val="207"/>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5.预制或现浇钢筋混凝土管；</w:t>
            </w:r>
          </w:p>
          <w:p>
            <w:pPr>
              <w:pStyle w:val="207"/>
              <w:widowControl/>
              <w:autoSpaceDE/>
              <w:autoSpaceDN/>
              <w:spacing w:line="267"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6.铺涂防水层；</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7.安装、接缝；</w:t>
            </w:r>
          </w:p>
          <w:p>
            <w:pPr>
              <w:pStyle w:val="207"/>
              <w:widowControl/>
              <w:autoSpaceDE/>
              <w:autoSpaceDN/>
              <w:spacing w:before="4" w:line="242" w:lineRule="auto"/>
              <w:ind w:left="107" w:right="11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8.砌筑进出口(端墙、翼墙、八字墙井口)；</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9.防水、防冻、防腐措施；</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506-1</w:t>
            </w:r>
          </w:p>
        </w:tc>
        <w:tc>
          <w:tcPr>
            <w:tcW w:w="1417" w:type="dxa"/>
            <w:vAlign w:val="center"/>
          </w:tcPr>
          <w:p>
            <w:pPr>
              <w:pStyle w:val="207"/>
              <w:widowControl/>
              <w:autoSpaceDE/>
              <w:autoSpaceDN/>
              <w:ind w:left="281"/>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钢筋混凝土</w:t>
            </w:r>
            <w:r>
              <w:rPr>
                <w:rFonts w:hint="eastAsia" w:cs="宋体"/>
                <w:kern w:val="2"/>
                <w:sz w:val="18"/>
                <w:szCs w:val="18"/>
                <w:lang w:val="en-US" w:eastAsia="zh-CN"/>
              </w:rPr>
              <w:t>暗</w:t>
            </w:r>
            <w:r>
              <w:rPr>
                <w:rFonts w:hint="eastAsia" w:ascii="宋体" w:hAnsi="宋体" w:eastAsia="宋体" w:cs="宋体"/>
                <w:kern w:val="2"/>
                <w:sz w:val="18"/>
                <w:szCs w:val="18"/>
                <w:lang w:eastAsia="zh-CN"/>
              </w:rPr>
              <w:t>盖板涵</w:t>
            </w:r>
          </w:p>
        </w:tc>
        <w:tc>
          <w:tcPr>
            <w:tcW w:w="851" w:type="dxa"/>
            <w:vAlign w:val="center"/>
          </w:tcPr>
          <w:p>
            <w:pPr>
              <w:widowControl/>
              <w:autoSpaceDE/>
              <w:autoSpaceDN/>
              <w:jc w:val="center"/>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1-…m×…m 钢筋混凝土盖板涵</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依据图纸所示，按不同跨径的盖板涵长度以米为单位计量</w:t>
            </w:r>
          </w:p>
        </w:tc>
        <w:tc>
          <w:tcPr>
            <w:tcW w:w="2835" w:type="dxa"/>
            <w:vAlign w:val="center"/>
          </w:tcPr>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pPr>
              <w:pStyle w:val="207"/>
              <w:widowControl/>
              <w:autoSpaceDE/>
              <w:autoSpaceDN/>
              <w:spacing w:before="5"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2.围堰、排水，基坑开挖，基坑支护；</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3.基础、地基处理、涵台施工；</w:t>
            </w:r>
          </w:p>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4.施工缝设置、处理；</w:t>
            </w:r>
          </w:p>
          <w:p>
            <w:pPr>
              <w:pStyle w:val="207"/>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5.盖板预制，运输，安装；</w:t>
            </w:r>
          </w:p>
          <w:p>
            <w:pPr>
              <w:pStyle w:val="207"/>
              <w:widowControl/>
              <w:autoSpaceDE/>
              <w:autoSpaceDN/>
              <w:spacing w:line="267"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6.砂浆制作、填缝；</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7.防水、防冻、防腐措施；</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2-…m×…m 钢筋混凝土盖板涵</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pPr>
              <w:widowControl/>
              <w:autoSpaceDE/>
              <w:autoSpaceDN/>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507-1</w:t>
            </w:r>
          </w:p>
        </w:tc>
        <w:tc>
          <w:tcPr>
            <w:tcW w:w="1417" w:type="dxa"/>
            <w:vAlign w:val="center"/>
          </w:tcPr>
          <w:p>
            <w:pPr>
              <w:pStyle w:val="207"/>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钢筋混凝土</w:t>
            </w:r>
            <w:r>
              <w:rPr>
                <w:rFonts w:hint="eastAsia" w:cs="宋体"/>
                <w:kern w:val="2"/>
                <w:sz w:val="18"/>
                <w:szCs w:val="18"/>
                <w:lang w:val="en-US" w:eastAsia="zh-CN"/>
              </w:rPr>
              <w:t>明</w:t>
            </w:r>
            <w:r>
              <w:rPr>
                <w:rFonts w:hint="eastAsia" w:ascii="宋体" w:hAnsi="宋体" w:eastAsia="宋体" w:cs="宋体"/>
                <w:kern w:val="2"/>
                <w:sz w:val="18"/>
                <w:szCs w:val="18"/>
                <w:lang w:eastAsia="zh-CN"/>
              </w:rPr>
              <w:t>盖板涵</w:t>
            </w:r>
          </w:p>
        </w:tc>
        <w:tc>
          <w:tcPr>
            <w:tcW w:w="851" w:type="dxa"/>
            <w:vAlign w:val="center"/>
          </w:tcPr>
          <w:p>
            <w:pPr>
              <w:widowControl/>
              <w:autoSpaceDE/>
              <w:autoSpaceDN/>
              <w:jc w:val="center"/>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1-…m×…m 钢筋混凝土盖板涵</w:t>
            </w:r>
          </w:p>
        </w:tc>
        <w:tc>
          <w:tcPr>
            <w:tcW w:w="851" w:type="dxa"/>
            <w:vAlign w:val="center"/>
          </w:tcPr>
          <w:p>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w w:val="99"/>
                <w:kern w:val="2"/>
                <w:sz w:val="18"/>
                <w:szCs w:val="18"/>
                <w:lang w:eastAsia="zh-CN"/>
              </w:rPr>
              <w:t>m</w:t>
            </w:r>
          </w:p>
        </w:tc>
        <w:tc>
          <w:tcPr>
            <w:tcW w:w="2835" w:type="dxa"/>
            <w:vAlign w:val="center"/>
          </w:tcPr>
          <w:p>
            <w:pPr>
              <w:widowControl/>
              <w:autoSpaceDE/>
              <w:autoSpaceDN/>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依据图纸所示，按不同跨径的盖板涵长度以米为单位计量</w:t>
            </w:r>
          </w:p>
        </w:tc>
        <w:tc>
          <w:tcPr>
            <w:tcW w:w="2835" w:type="dxa"/>
            <w:vAlign w:val="center"/>
          </w:tcPr>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pPr>
              <w:pStyle w:val="207"/>
              <w:widowControl/>
              <w:autoSpaceDE/>
              <w:autoSpaceDN/>
              <w:spacing w:before="5"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2.围堰、排水，基坑开挖，基坑支护；</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3.基础、地基处理、涵台施工；</w:t>
            </w:r>
          </w:p>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4.施工缝设置、处理；</w:t>
            </w:r>
          </w:p>
          <w:p>
            <w:pPr>
              <w:pStyle w:val="207"/>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5.盖板预制，运输，安装；</w:t>
            </w:r>
          </w:p>
          <w:p>
            <w:pPr>
              <w:pStyle w:val="207"/>
              <w:widowControl/>
              <w:autoSpaceDE/>
              <w:autoSpaceDN/>
              <w:spacing w:line="267"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6.砂浆制作、填缝；</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7.防水、防冻、防腐措施；</w:t>
            </w:r>
          </w:p>
          <w:p>
            <w:pPr>
              <w:pStyle w:val="207"/>
              <w:widowControl/>
              <w:autoSpaceDE/>
              <w:autoSpaceDN/>
              <w:spacing w:before="2" w:line="242" w:lineRule="auto"/>
              <w:ind w:left="107" w:leftChars="0" w:right="180" w:rightChars="0" w:firstLine="172" w:firstLineChars="0"/>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8.回填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508-1</w:t>
            </w:r>
          </w:p>
        </w:tc>
        <w:tc>
          <w:tcPr>
            <w:tcW w:w="141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拱涵</w:t>
            </w:r>
          </w:p>
        </w:tc>
        <w:tc>
          <w:tcPr>
            <w:tcW w:w="85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依据图纸所示，按不同跨径的混凝土拱涵长度以米为单位计量</w:t>
            </w:r>
          </w:p>
        </w:tc>
        <w:tc>
          <w:tcPr>
            <w:tcW w:w="2835" w:type="dxa"/>
            <w:vAlign w:val="center"/>
          </w:tcPr>
          <w:p>
            <w:pPr>
              <w:pStyle w:val="207"/>
              <w:widowControl/>
              <w:autoSpaceDE/>
              <w:autoSpaceDN/>
              <w:spacing w:line="269"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pPr>
              <w:pStyle w:val="207"/>
              <w:widowControl/>
              <w:autoSpaceDE/>
              <w:autoSpaceDN/>
              <w:spacing w:before="4"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2.围堰、排水，基坑开挖，</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基坑支护；</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3.基础及涵台施工；</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4.搭拆作业平台；</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5.安拆支架、拱盔；</w:t>
            </w:r>
          </w:p>
          <w:p>
            <w:pPr>
              <w:pStyle w:val="207"/>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6.配、拌、运混凝土、浇筑、养护；</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7.防水、防冻、防腐措施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default"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5</w:t>
            </w:r>
            <w:r>
              <w:rPr>
                <w:rFonts w:hint="eastAsia" w:cs="宋体"/>
                <w:b w:val="0"/>
                <w:bCs w:val="0"/>
                <w:kern w:val="2"/>
                <w:sz w:val="18"/>
                <w:szCs w:val="18"/>
                <w:lang w:val="en-US" w:eastAsia="zh-CN"/>
              </w:rPr>
              <w:t>10-1</w:t>
            </w:r>
          </w:p>
        </w:tc>
        <w:tc>
          <w:tcPr>
            <w:tcW w:w="1417" w:type="dxa"/>
            <w:vAlign w:val="center"/>
          </w:tcPr>
          <w:p>
            <w:pPr>
              <w:widowControl/>
              <w:autoSpaceDE/>
              <w:autoSpaceDN/>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铸铁管涵</w:t>
            </w:r>
          </w:p>
        </w:tc>
        <w:tc>
          <w:tcPr>
            <w:tcW w:w="851" w:type="dxa"/>
            <w:vAlign w:val="center"/>
          </w:tcPr>
          <w:p>
            <w:pPr>
              <w:widowControl/>
              <w:autoSpaceDE/>
              <w:autoSpaceDN/>
              <w:jc w:val="center"/>
              <w:rPr>
                <w:rFonts w:hint="eastAsia" w:ascii="宋体" w:hAnsi="宋体" w:eastAsia="宋体" w:cs="宋体"/>
                <w:b w:val="0"/>
                <w:bCs w:val="0"/>
                <w:w w:val="99"/>
                <w:kern w:val="2"/>
                <w:sz w:val="18"/>
                <w:szCs w:val="18"/>
                <w:lang w:val="en-US" w:eastAsia="zh-CN" w:bidi="ar-SA"/>
              </w:rPr>
            </w:pPr>
            <w:r>
              <w:rPr>
                <w:rFonts w:hint="eastAsia" w:ascii="宋体" w:hAnsi="宋体" w:eastAsia="宋体" w:cs="宋体"/>
                <w:b w:val="0"/>
                <w:bCs w:val="0"/>
                <w:w w:val="99"/>
                <w:kern w:val="2"/>
                <w:sz w:val="18"/>
                <w:szCs w:val="18"/>
                <w:lang w:eastAsia="zh-CN"/>
              </w:rPr>
              <w:t>m</w:t>
            </w:r>
          </w:p>
        </w:tc>
        <w:tc>
          <w:tcPr>
            <w:tcW w:w="2835" w:type="dxa"/>
            <w:vAlign w:val="center"/>
          </w:tcPr>
          <w:p>
            <w:pPr>
              <w:widowControl/>
              <w:autoSpaceDE/>
              <w:autoSpaceDN/>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依据图纸所示，按不同孔径的涵身长度(进出口端墙外侧间距离)计算，以米为单位计量；基坑开挖机回填、基底处理、砂砾垫层、进出口端墙、翼墙、一字墙、竖井、接渠、防腐处理、台背回填等洞口工程，作为附属工作，不另行计量</w:t>
            </w:r>
          </w:p>
        </w:tc>
        <w:tc>
          <w:tcPr>
            <w:tcW w:w="2835" w:type="dxa"/>
            <w:vAlign w:val="center"/>
          </w:tcPr>
          <w:p>
            <w:pPr>
              <w:pStyle w:val="207"/>
              <w:widowControl/>
              <w:autoSpaceDE/>
              <w:autoSpaceDN/>
              <w:spacing w:line="242" w:lineRule="auto"/>
              <w:ind w:left="107" w:right="180" w:firstLine="172"/>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1.挖基、基坑排水、基底清理、地基处理；</w:t>
            </w:r>
          </w:p>
          <w:p>
            <w:pPr>
              <w:pStyle w:val="207"/>
              <w:widowControl/>
              <w:autoSpaceDE/>
              <w:autoSpaceDN/>
              <w:spacing w:line="268"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2.基座砌筑或浇筑；</w:t>
            </w:r>
          </w:p>
          <w:p>
            <w:pPr>
              <w:pStyle w:val="207"/>
              <w:widowControl/>
              <w:autoSpaceDE/>
              <w:autoSpaceDN/>
              <w:spacing w:line="268"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3.垫层材料铺筑；</w:t>
            </w:r>
          </w:p>
          <w:p>
            <w:pPr>
              <w:pStyle w:val="207"/>
              <w:widowControl/>
              <w:autoSpaceDE/>
              <w:autoSpaceDN/>
              <w:spacing w:line="268"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4.铸铁管涵制作、安装；</w:t>
            </w:r>
          </w:p>
          <w:p>
            <w:pPr>
              <w:pStyle w:val="207"/>
              <w:widowControl/>
              <w:autoSpaceDE/>
              <w:autoSpaceDN/>
              <w:spacing w:line="268"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5.铺涂防水层</w:t>
            </w:r>
            <w:r>
              <w:rPr>
                <w:rFonts w:hint="eastAsia" w:ascii="宋体" w:hAnsi="宋体" w:eastAsia="宋体" w:cs="宋体"/>
                <w:b w:val="0"/>
                <w:bCs w:val="0"/>
                <w:w w:val="95"/>
                <w:kern w:val="2"/>
                <w:sz w:val="18"/>
                <w:szCs w:val="18"/>
                <w:lang w:eastAsia="zh-CN"/>
              </w:rPr>
              <w:t>；</w:t>
            </w:r>
          </w:p>
          <w:p>
            <w:pPr>
              <w:pStyle w:val="207"/>
              <w:widowControl/>
              <w:autoSpaceDE/>
              <w:autoSpaceDN/>
              <w:spacing w:before="4" w:line="242" w:lineRule="auto"/>
              <w:ind w:left="107" w:right="110" w:firstLine="172"/>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6.砌筑进出口(端墙、翼墙、一字墙、竖井、接渠)；</w:t>
            </w:r>
          </w:p>
          <w:p>
            <w:pPr>
              <w:pStyle w:val="207"/>
              <w:widowControl/>
              <w:autoSpaceDE/>
              <w:autoSpaceDN/>
              <w:spacing w:before="2" w:line="242" w:lineRule="auto"/>
              <w:ind w:left="107" w:leftChars="0" w:right="180" w:rightChars="0" w:firstLine="172" w:firstLineChars="0"/>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7.防水、防冻、防腐措施、回填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default" w:ascii="宋体" w:hAnsi="宋体" w:eastAsia="宋体" w:cs="宋体"/>
                <w:b w:val="0"/>
                <w:bCs w:val="0"/>
                <w:kern w:val="2"/>
                <w:sz w:val="18"/>
                <w:szCs w:val="18"/>
                <w:lang w:val="en-US" w:eastAsia="zh-CN"/>
              </w:rPr>
            </w:pPr>
            <w:r>
              <w:rPr>
                <w:rFonts w:hint="eastAsia" w:cs="宋体"/>
                <w:b w:val="0"/>
                <w:bCs w:val="0"/>
                <w:kern w:val="2"/>
                <w:sz w:val="18"/>
                <w:szCs w:val="18"/>
                <w:lang w:val="en-US" w:eastAsia="zh-CN"/>
              </w:rPr>
              <w:t>512-1</w:t>
            </w:r>
          </w:p>
        </w:tc>
        <w:tc>
          <w:tcPr>
            <w:tcW w:w="1417" w:type="dxa"/>
            <w:vAlign w:val="center"/>
          </w:tcPr>
          <w:p>
            <w:pPr>
              <w:widowControl/>
              <w:autoSpaceDE/>
              <w:autoSpaceDN/>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color w:val="000000"/>
                <w:kern w:val="2"/>
                <w:sz w:val="18"/>
                <w:szCs w:val="18"/>
                <w:lang w:eastAsia="zh-CN"/>
              </w:rPr>
              <w:t>检查井</w:t>
            </w:r>
          </w:p>
        </w:tc>
        <w:tc>
          <w:tcPr>
            <w:tcW w:w="851" w:type="dxa"/>
            <w:vAlign w:val="center"/>
          </w:tcPr>
          <w:p>
            <w:pPr>
              <w:widowControl/>
              <w:autoSpaceDE/>
              <w:autoSpaceDN/>
              <w:jc w:val="center"/>
              <w:rPr>
                <w:rFonts w:hint="eastAsia" w:ascii="宋体" w:hAnsi="宋体" w:eastAsia="宋体" w:cs="宋体"/>
                <w:b w:val="0"/>
                <w:bCs w:val="0"/>
                <w:w w:val="99"/>
                <w:kern w:val="2"/>
                <w:sz w:val="18"/>
                <w:szCs w:val="18"/>
                <w:lang w:val="en-US" w:eastAsia="zh-CN" w:bidi="ar-SA"/>
              </w:rPr>
            </w:pPr>
            <w:r>
              <w:rPr>
                <w:rFonts w:hint="eastAsia" w:ascii="宋体" w:hAnsi="宋体" w:eastAsia="宋体" w:cs="宋体"/>
                <w:b w:val="0"/>
                <w:bCs w:val="0"/>
                <w:w w:val="99"/>
                <w:kern w:val="2"/>
                <w:sz w:val="18"/>
                <w:szCs w:val="18"/>
                <w:lang w:eastAsia="zh-CN"/>
              </w:rPr>
              <w:t>套</w:t>
            </w:r>
          </w:p>
        </w:tc>
        <w:tc>
          <w:tcPr>
            <w:tcW w:w="2835" w:type="dxa"/>
            <w:vAlign w:val="center"/>
          </w:tcPr>
          <w:p>
            <w:pPr>
              <w:widowControl/>
              <w:autoSpaceDE/>
              <w:autoSpaceDN/>
              <w:rPr>
                <w:rFonts w:hint="eastAsia" w:ascii="宋体" w:hAnsi="宋体" w:eastAsia="宋体" w:cs="宋体"/>
                <w:b w:val="0"/>
                <w:bCs w:val="0"/>
                <w:w w:val="95"/>
                <w:kern w:val="2"/>
                <w:sz w:val="18"/>
                <w:szCs w:val="18"/>
                <w:lang w:val="en-US" w:eastAsia="zh-CN" w:bidi="ar-SA"/>
              </w:rPr>
            </w:pPr>
            <w:r>
              <w:rPr>
                <w:rFonts w:hint="eastAsia" w:ascii="宋体" w:hAnsi="宋体" w:eastAsia="宋体" w:cs="宋体"/>
                <w:b w:val="0"/>
                <w:bCs w:val="0"/>
                <w:kern w:val="2"/>
                <w:sz w:val="18"/>
                <w:szCs w:val="18"/>
                <w:lang w:eastAsia="zh-CN"/>
              </w:rPr>
              <w:t>依据图纸所示，分不同材质、施工工艺检查井，以套为单位计量</w:t>
            </w:r>
          </w:p>
        </w:tc>
        <w:tc>
          <w:tcPr>
            <w:tcW w:w="2835" w:type="dxa"/>
            <w:vAlign w:val="center"/>
          </w:tcPr>
          <w:p>
            <w:pPr>
              <w:pStyle w:val="207"/>
              <w:widowControl/>
              <w:autoSpaceDE/>
              <w:autoSpaceDN/>
              <w:spacing w:line="269"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1.场地清理；</w:t>
            </w:r>
          </w:p>
          <w:p>
            <w:pPr>
              <w:pStyle w:val="207"/>
              <w:widowControl/>
              <w:autoSpaceDE/>
              <w:autoSpaceDN/>
              <w:spacing w:before="4" w:line="242" w:lineRule="auto"/>
              <w:ind w:left="107" w:right="180" w:firstLine="172"/>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2.井圈原有混凝土凿除；</w:t>
            </w:r>
          </w:p>
          <w:p>
            <w:pPr>
              <w:pStyle w:val="207"/>
              <w:widowControl/>
              <w:autoSpaceDE/>
              <w:autoSpaceDN/>
              <w:spacing w:before="2"/>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3.井圈钢筋制作、安装，模板安装，混凝土施工；</w:t>
            </w:r>
          </w:p>
          <w:p>
            <w:pPr>
              <w:pStyle w:val="207"/>
              <w:widowControl/>
              <w:autoSpaceDE/>
              <w:autoSpaceDN/>
              <w:spacing w:before="2"/>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4.检查井防腐、预埋件施工、混凝土养护；</w:t>
            </w:r>
          </w:p>
          <w:p>
            <w:pPr>
              <w:pStyle w:val="207"/>
              <w:widowControl/>
              <w:autoSpaceDE/>
              <w:autoSpaceDN/>
              <w:spacing w:before="4"/>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5.井盖制作、安装；</w:t>
            </w:r>
          </w:p>
          <w:p>
            <w:pPr>
              <w:pStyle w:val="207"/>
              <w:widowControl/>
              <w:autoSpaceDE/>
              <w:autoSpaceDN/>
              <w:spacing w:before="2" w:line="244" w:lineRule="auto"/>
              <w:ind w:left="107" w:leftChars="0" w:right="180" w:rightChars="0" w:firstLine="172" w:firstLineChars="0"/>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6.清理现场；</w:t>
            </w:r>
          </w:p>
        </w:tc>
      </w:tr>
    </w:tbl>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widowControl/>
        <w:rPr>
          <w:rFonts w:hint="eastAsia" w:ascii="宋体" w:hAnsi="宋体" w:eastAsia="宋体" w:cs="宋体"/>
          <w:lang w:eastAsia="zh-CN"/>
        </w:rPr>
      </w:pPr>
      <w:r>
        <w:rPr>
          <w:rFonts w:hint="eastAsia" w:ascii="宋体" w:hAnsi="宋体" w:eastAsia="宋体" w:cs="宋体"/>
          <w:lang w:eastAsia="zh-CN"/>
        </w:rPr>
        <w:br w:type="page"/>
      </w:r>
    </w:p>
    <w:p>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600 章 防护</w:t>
      </w:r>
    </w:p>
    <w:tbl>
      <w:tblPr>
        <w:tblStyle w:val="46"/>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843"/>
        <w:gridCol w:w="850"/>
        <w:gridCol w:w="297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843"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297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283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601-1</w:t>
            </w:r>
          </w:p>
        </w:tc>
        <w:tc>
          <w:tcPr>
            <w:tcW w:w="1843"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喷锚护面</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2"/>
                <w:sz w:val="18"/>
                <w:szCs w:val="18"/>
                <w:lang w:eastAsia="zh-CN"/>
              </w:rPr>
            </w:pPr>
          </w:p>
        </w:tc>
        <w:tc>
          <w:tcPr>
            <w:tcW w:w="2835" w:type="dxa"/>
            <w:vAlign w:val="center"/>
          </w:tcPr>
          <w:p>
            <w:pPr>
              <w:widowControl/>
              <w:autoSpaceDE/>
              <w:autoSpaceDN/>
              <w:rPr>
                <w:rFonts w:hint="eastAsia"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0"/>
                <w:sz w:val="18"/>
                <w:szCs w:val="18"/>
                <w:lang w:eastAsia="zh-CN"/>
              </w:rPr>
              <w:t>挂网喷锚</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77" w:type="dxa"/>
            <w:vAlign w:val="center"/>
          </w:tcPr>
          <w:p>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0"/>
                <w:sz w:val="18"/>
                <w:szCs w:val="18"/>
                <w:lang w:eastAsia="zh-CN"/>
              </w:rPr>
              <w:t>依据图纸所示位置及混凝土或砂浆强度等级，按照不同厚度喷射混凝土或砂浆防护面积，以平方米为单位计量</w:t>
            </w:r>
          </w:p>
        </w:tc>
        <w:tc>
          <w:tcPr>
            <w:tcW w:w="2835" w:type="dxa"/>
            <w:vAlign w:val="center"/>
          </w:tcPr>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1.坡面清理、修整；</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2.钻孔，制作、安放、固定锚杆；</w:t>
            </w:r>
          </w:p>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3.挂网、支承及固定；</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4.混凝土或砂浆拌制；</w:t>
            </w:r>
          </w:p>
          <w:p>
            <w:pPr>
              <w:pStyle w:val="207"/>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5.喷射；</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6.沉降缝设置；</w:t>
            </w:r>
          </w:p>
          <w:p>
            <w:pPr>
              <w:pStyle w:val="207"/>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7.设备安装与拆除；</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8.养护；</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9.现场清理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素喷（不挂网）</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依据图纸所示位置及混凝土或砂浆强度等级，按照不同厚度喷射混凝土或砂浆防护面积，以平方米为单位计量</w:t>
            </w:r>
          </w:p>
        </w:tc>
        <w:tc>
          <w:tcPr>
            <w:tcW w:w="2835" w:type="dxa"/>
            <w:vAlign w:val="center"/>
          </w:tcPr>
          <w:p>
            <w:pPr>
              <w:pStyle w:val="207"/>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1.坡面清理、修整；</w:t>
            </w:r>
          </w:p>
          <w:p>
            <w:pPr>
              <w:pStyle w:val="207"/>
              <w:widowControl/>
              <w:autoSpaceDE/>
              <w:autoSpaceDN/>
              <w:spacing w:before="4" w:line="242" w:lineRule="auto"/>
              <w:ind w:left="107" w:right="28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 混凝土或水泥砂浆拌制；</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3.喷射；</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4.沉降缝设置；</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5.设备安装与拆除；</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6.养护；</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7.现场清理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602-1</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护坡</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混凝土护坡</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-a-1</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现浇混凝土护坡</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依据图纸所示位置及断面尺寸，按照不同强度等级混凝土浇筑的实体体积以立方米为单位计量；基础开挖及回填、基础防腐、砂砾垫层、基底处理、沉降缝、泄水孔等作为附属工作，不另行计量</w:t>
            </w:r>
          </w:p>
        </w:tc>
        <w:tc>
          <w:tcPr>
            <w:tcW w:w="2835" w:type="dxa"/>
            <w:vAlign w:val="center"/>
          </w:tcPr>
          <w:p>
            <w:pPr>
              <w:pStyle w:val="207"/>
              <w:widowControl/>
              <w:autoSpaceDE/>
              <w:autoSpaceDN/>
              <w:spacing w:before="1"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1.清理边坡，坡面夯实， 基坑开挖；</w:t>
            </w:r>
          </w:p>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2.铺筑砂砾垫层；</w:t>
            </w:r>
          </w:p>
          <w:p>
            <w:pPr>
              <w:pStyle w:val="207"/>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3.模板制作、安装、拆除；</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4.混凝土拌和、运输、浇筑、养护；</w:t>
            </w:r>
          </w:p>
          <w:p>
            <w:pPr>
              <w:pStyle w:val="207"/>
              <w:widowControl/>
              <w:autoSpaceDE/>
              <w:autoSpaceDN/>
              <w:spacing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5.勾缝、填缝、沉降缝、泄水管；</w:t>
            </w:r>
          </w:p>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6.回填；</w:t>
            </w:r>
          </w:p>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-a-2</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混凝土预制件护坡</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依据图纸所示位置和构造尺寸，按照不同强度等级混凝土预制件铺砌坡面的实体体积以立方米为单位计量</w:t>
            </w:r>
          </w:p>
        </w:tc>
        <w:tc>
          <w:tcPr>
            <w:tcW w:w="2835" w:type="dxa"/>
            <w:vAlign w:val="center"/>
          </w:tcPr>
          <w:p>
            <w:pPr>
              <w:pStyle w:val="207"/>
              <w:widowControl/>
              <w:autoSpaceDE/>
              <w:autoSpaceDN/>
              <w:spacing w:line="244"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1.清理边坡，坡面夯实， 基坑开挖；</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2.铺筑砂砾垫层；</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3.预制场建设；</w:t>
            </w:r>
          </w:p>
          <w:p>
            <w:pPr>
              <w:pStyle w:val="207"/>
              <w:widowControl/>
              <w:autoSpaceDE/>
              <w:autoSpaceDN/>
              <w:spacing w:before="3"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4.预制件预制、运输、装卸；</w:t>
            </w:r>
          </w:p>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5.预制件安装；</w:t>
            </w:r>
          </w:p>
          <w:p>
            <w:pPr>
              <w:pStyle w:val="207"/>
              <w:widowControl/>
              <w:autoSpaceDE/>
              <w:autoSpaceDN/>
              <w:spacing w:before="4"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6.勾缝、填缝、沉降缝、泄水管；</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7.回填；</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浆砌片（卵）石护坡</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依据图纸所示位置和铺砌厚度、水泥砂浆强度，按照铺砌体积以立方米为单位计量</w:t>
            </w:r>
          </w:p>
        </w:tc>
        <w:tc>
          <w:tcPr>
            <w:tcW w:w="2835" w:type="dxa"/>
            <w:vAlign w:val="center"/>
          </w:tcPr>
          <w:p>
            <w:pPr>
              <w:pStyle w:val="207"/>
              <w:widowControl/>
              <w:autoSpaceDE/>
              <w:autoSpaceDN/>
              <w:spacing w:line="244"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1.清理边坡，坡面夯实， 基础开挖；</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2.铺筑砂砾垫层；</w:t>
            </w:r>
          </w:p>
          <w:p>
            <w:pPr>
              <w:pStyle w:val="207"/>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3.浆砌片石；</w:t>
            </w:r>
          </w:p>
          <w:p>
            <w:pPr>
              <w:pStyle w:val="207"/>
              <w:widowControl/>
              <w:autoSpaceDE/>
              <w:autoSpaceDN/>
              <w:spacing w:before="2"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4.勾缝、抹面、泄水管、养护；</w:t>
            </w:r>
          </w:p>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5.回填；</w:t>
            </w:r>
          </w:p>
          <w:p>
            <w:pPr>
              <w:pStyle w:val="207"/>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603-1</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挡土墙</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砌片（块、卵） 石</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1.依据图纸所示位置和断面尺寸，按图示不同强度等级水泥砂浆砌石体 积以立方米为单位计量；</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2.不扣除沉降缝、泄水孔、预埋件所占体积</w:t>
            </w:r>
          </w:p>
        </w:tc>
        <w:tc>
          <w:tcPr>
            <w:tcW w:w="283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1.基坑开挖、清理、平整、夯实；</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2.临时排水、铺筑垫层；</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3.浆砌片（块）石，设泄水孔及其滤水层；</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4.接缝处理；</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5.勾缝、抹面、墙背排水设施设置、墙背填料分层填筑；</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6.清理场地、废方弃运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混凝土挡土墙</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1.依据图纸所示位置和断面尺寸，按图示不同强度等级混凝土体积以立方米为单位计量；</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2.不扣除沉降缝、泄水孔、预埋件所占体积</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 基础开挖及回填、基础防腐、砂砾垫层、基底处理、沉降缝、泄水孔等作为附属工作，不另行计量</w:t>
            </w:r>
          </w:p>
        </w:tc>
        <w:tc>
          <w:tcPr>
            <w:tcW w:w="283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1.基坑开挖、清理、平整、夯实；</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2.临时排水、铺筑垫层；</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3.钢筋的运输、保护、存储、加工及安设、支承、固定；</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4.模板制作、安装、拆除；</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5.混凝土拌和、运输、浇筑、养护；</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6.泄水孔及其滤水层、沉降缝设置；</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7.墙背填料分层填筑；</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8.清理场地，废方弃运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加筋土挡土墙</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-c-1</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基础及帽石</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根据图纸所示位置和断面尺寸，按图示不同强度等级水泥砂浆砌体或混凝土体积，以立方米为单位计量</w:t>
            </w:r>
          </w:p>
        </w:tc>
        <w:tc>
          <w:tcPr>
            <w:tcW w:w="2835" w:type="dxa"/>
            <w:vAlign w:val="center"/>
          </w:tcPr>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1.基坑开挖、清理、平整、夯实，废方弃运；</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2.混凝土或砂浆制作、运输；</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3.模板制作、安装、拆除；</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4.砌筑片石或振捣浇筑混凝土；</w:t>
            </w:r>
          </w:p>
          <w:p>
            <w:pPr>
              <w:pStyle w:val="207"/>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5.养护；</w:t>
            </w:r>
          </w:p>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6.回填、夯实；</w:t>
            </w:r>
          </w:p>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7.清理现场，废方弃运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-c-2</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预制安装混凝土墙面板</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1.根据图纸所示位置及断面尺寸，按照不同强度等级混凝土体积，以立方米为单位计量；</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2.加筋挡土墙的路堤填料在 204-1 中计量；</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3.钢筋、加筋带等不单独计量</w:t>
            </w:r>
          </w:p>
        </w:tc>
        <w:tc>
          <w:tcPr>
            <w:tcW w:w="283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1.沟槽开挖；</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2.预制场建设；</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3.预制件预制、运输、装卸；</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4.预制件安装；</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5.钢筋的运输、保护、存储、加工及安设、支承、固定；</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6.铺设加筋带、填料摊平及分层压实；</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7.墙背回填（不含路堤填料回填）及排水系统施工；</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8.清理现场、废方弃运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604-1</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河道防护</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河床铺砌</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-a-1</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浆砌片石铺砌</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依据图纸所示位置和断面尺寸，按图示不同强度等级水泥砂浆铺砌体积以立方米为单位计量</w:t>
            </w:r>
          </w:p>
        </w:tc>
        <w:tc>
          <w:tcPr>
            <w:tcW w:w="2835" w:type="dxa"/>
            <w:vAlign w:val="center"/>
          </w:tcPr>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1.临时排水；</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2.基坑开挖；</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3.拌、运砂浆；</w:t>
            </w:r>
          </w:p>
          <w:p>
            <w:pPr>
              <w:pStyle w:val="207"/>
              <w:widowControl/>
              <w:autoSpaceDE/>
              <w:autoSpaceDN/>
              <w:spacing w:before="3"/>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4.砌筑；</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5.养护；</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-a-2</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混凝土铺砌</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依据图纸所示位置及断面尺寸，按照不同强度等级混凝土铺筑体积以立方米为单位计量</w:t>
            </w:r>
          </w:p>
        </w:tc>
        <w:tc>
          <w:tcPr>
            <w:tcW w:w="2835" w:type="dxa"/>
            <w:vAlign w:val="center"/>
          </w:tcPr>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1.临时排水；</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2.基坑开挖；</w:t>
            </w:r>
          </w:p>
          <w:p>
            <w:pPr>
              <w:pStyle w:val="207"/>
              <w:widowControl/>
              <w:autoSpaceDE/>
              <w:autoSpaceDN/>
              <w:spacing w:before="4"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3.模板制作、安装、拆除；</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4.混凝土拌和、运输、浇筑、养护；</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导流设施（护岸墙、顺坝、丁坝、调水坝、锥坡）</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-b-1</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浆砌片石</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图纸所示位置和断面尺寸，按图示不同强度等级水泥砂浆砌石体积以立方米为单位计量</w:t>
            </w:r>
          </w:p>
        </w:tc>
        <w:tc>
          <w:tcPr>
            <w:tcW w:w="2835" w:type="dxa"/>
            <w:vAlign w:val="center"/>
          </w:tcPr>
          <w:p>
            <w:pPr>
              <w:pStyle w:val="207"/>
              <w:widowControl/>
              <w:autoSpaceDE/>
              <w:autoSpaceDN/>
              <w:spacing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1.围堰、临时排水工程施工；</w:t>
            </w:r>
          </w:p>
          <w:p>
            <w:pPr>
              <w:pStyle w:val="207"/>
              <w:widowControl/>
              <w:autoSpaceDE/>
              <w:autoSpaceDN/>
              <w:spacing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2.基坑修整、清理夯实， 废方弃运；</w:t>
            </w:r>
          </w:p>
          <w:p>
            <w:pPr>
              <w:pStyle w:val="207"/>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3.拌、运砂浆；</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4.砌筑、勾缝、抹面、养护；</w:t>
            </w:r>
          </w:p>
          <w:p>
            <w:pPr>
              <w:pStyle w:val="207"/>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5.墙背回填、夯实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-b-2</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依据图纸所示位置及断面尺寸，按照不同强度等级混凝土浇筑体积以立方米为单位计量；基础开挖及回填、防腐处理、砂砾垫层、基底处理、沉降缝、泄水孔、锥坡锥心填土等作为附属工作，不另行计量</w:t>
            </w:r>
          </w:p>
        </w:tc>
        <w:tc>
          <w:tcPr>
            <w:tcW w:w="2835" w:type="dxa"/>
            <w:vAlign w:val="center"/>
          </w:tcPr>
          <w:p>
            <w:pPr>
              <w:pStyle w:val="207"/>
              <w:widowControl/>
              <w:autoSpaceDE/>
              <w:autoSpaceDN/>
              <w:spacing w:before="1"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1.围堰、临时排水工程施工；</w:t>
            </w:r>
          </w:p>
          <w:p>
            <w:pPr>
              <w:pStyle w:val="207"/>
              <w:widowControl/>
              <w:autoSpaceDE/>
              <w:autoSpaceDN/>
              <w:spacing w:before="1"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2.基坑修整、清理夯实， 废方弃运；</w:t>
            </w:r>
          </w:p>
          <w:p>
            <w:pPr>
              <w:pStyle w:val="207"/>
              <w:widowControl/>
              <w:autoSpaceDE/>
              <w:autoSpaceDN/>
              <w:spacing w:before="1"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3.模板制作、安装、拆除、修理及保养；</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4.混凝土制作、运输、浇筑、振捣、养护；</w:t>
            </w:r>
          </w:p>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5.墙背回填、夯实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604-2</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踏步</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605-1</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防风固沙设施</w:t>
            </w:r>
          </w:p>
        </w:tc>
        <w:tc>
          <w:tcPr>
            <w:tcW w:w="850" w:type="dxa"/>
            <w:vAlign w:val="center"/>
          </w:tcPr>
          <w:p>
            <w:pPr>
              <w:widowControl/>
              <w:autoSpaceDE/>
              <w:autoSpaceDN/>
              <w:jc w:val="center"/>
              <w:rPr>
                <w:rFonts w:hint="eastAsia" w:ascii="宋体" w:hAnsi="宋体" w:eastAsia="宋体" w:cs="宋体"/>
                <w:kern w:val="2"/>
                <w:sz w:val="18"/>
                <w:szCs w:val="18"/>
                <w:lang w:eastAsia="zh-CN"/>
              </w:rPr>
            </w:pPr>
          </w:p>
        </w:tc>
        <w:tc>
          <w:tcPr>
            <w:tcW w:w="2977" w:type="dxa"/>
            <w:vAlign w:val="center"/>
          </w:tcPr>
          <w:p>
            <w:pPr>
              <w:widowControl/>
              <w:autoSpaceDE/>
              <w:autoSpaceDN/>
              <w:rPr>
                <w:rFonts w:hint="eastAsia" w:ascii="宋体" w:hAnsi="宋体" w:eastAsia="宋体" w:cs="宋体"/>
                <w:kern w:val="0"/>
                <w:sz w:val="18"/>
                <w:szCs w:val="18"/>
                <w:lang w:eastAsia="zh-CN"/>
              </w:rPr>
            </w:pPr>
          </w:p>
        </w:tc>
        <w:tc>
          <w:tcPr>
            <w:tcW w:w="2835"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芦苇栅栏</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 尺寸，设置芦苇栅栏，按单排长度以米为单位计量</w:t>
            </w:r>
          </w:p>
        </w:tc>
        <w:tc>
          <w:tcPr>
            <w:tcW w:w="2835" w:type="dxa"/>
            <w:vAlign w:val="center"/>
          </w:tcPr>
          <w:p>
            <w:pPr>
              <w:pStyle w:val="207"/>
              <w:widowControl/>
              <w:autoSpaceDE/>
              <w:autoSpaceDN/>
              <w:spacing w:before="1"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1.放样、挖沟槽、准备芦苇；</w:t>
            </w:r>
          </w:p>
          <w:p>
            <w:pPr>
              <w:pStyle w:val="207"/>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2.设置木桩；</w:t>
            </w:r>
          </w:p>
          <w:p>
            <w:pPr>
              <w:pStyle w:val="207"/>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3.埋设芦苇；</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4.夯实、整平、固定；</w:t>
            </w:r>
          </w:p>
          <w:p>
            <w:pPr>
              <w:pStyle w:val="207"/>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芦苇草方格</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 尺寸，设置芦苇草方格， 以平方米为单位计量</w:t>
            </w:r>
          </w:p>
        </w:tc>
        <w:tc>
          <w:tcPr>
            <w:tcW w:w="2835" w:type="dxa"/>
            <w:vAlign w:val="center"/>
          </w:tcPr>
          <w:p>
            <w:pPr>
              <w:pStyle w:val="207"/>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1.放样、挖沟槽、准备芦苇；</w:t>
            </w:r>
          </w:p>
          <w:p>
            <w:pPr>
              <w:pStyle w:val="207"/>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2.埋设芦苇；</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3.整形、封砂、夯实；</w:t>
            </w:r>
          </w:p>
          <w:p>
            <w:pPr>
              <w:pStyle w:val="207"/>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843"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边坡覆盖</w:t>
            </w:r>
          </w:p>
        </w:tc>
        <w:tc>
          <w:tcPr>
            <w:tcW w:w="850"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7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根据图纸所示位置及 断面尺寸，按照边坡覆盖的面积，以平方米为单位</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计量</w:t>
            </w:r>
          </w:p>
        </w:tc>
        <w:tc>
          <w:tcPr>
            <w:tcW w:w="283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1.修整路基表层；</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2.覆盖砂砾、片石等并进行整形；</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3.清理现场</w:t>
            </w:r>
          </w:p>
        </w:tc>
      </w:tr>
    </w:tbl>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widowControl/>
        <w:rPr>
          <w:rFonts w:hint="eastAsia" w:ascii="宋体" w:hAnsi="宋体" w:eastAsia="宋体" w:cs="宋体"/>
        </w:rPr>
      </w:pPr>
      <w:r>
        <w:rPr>
          <w:rFonts w:hint="eastAsia" w:ascii="宋体" w:hAnsi="宋体" w:eastAsia="宋体" w:cs="宋体"/>
        </w:rPr>
        <w:br w:type="page"/>
      </w:r>
    </w:p>
    <w:p>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700 章 安全设施</w:t>
      </w:r>
    </w:p>
    <w:tbl>
      <w:tblPr>
        <w:tblStyle w:val="46"/>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701"/>
        <w:gridCol w:w="992"/>
        <w:gridCol w:w="2955"/>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701"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2955"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2857"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701-</w:t>
            </w:r>
            <w:r>
              <w:rPr>
                <w:rFonts w:hint="eastAsia" w:cs="宋体"/>
                <w:kern w:val="2"/>
                <w:sz w:val="18"/>
                <w:szCs w:val="18"/>
                <w:lang w:val="en-US" w:eastAsia="zh-CN"/>
              </w:rPr>
              <w:t>1</w:t>
            </w:r>
          </w:p>
        </w:tc>
        <w:tc>
          <w:tcPr>
            <w:tcW w:w="1701" w:type="dxa"/>
            <w:vAlign w:val="center"/>
          </w:tcPr>
          <w:p>
            <w:pPr>
              <w:widowControl/>
              <w:autoSpaceDE/>
              <w:autoSpaceDN/>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钢管护柱</w:t>
            </w:r>
          </w:p>
        </w:tc>
        <w:tc>
          <w:tcPr>
            <w:tcW w:w="992" w:type="dxa"/>
            <w:vAlign w:val="center"/>
          </w:tcPr>
          <w:p>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eastAsia="zh-CN"/>
              </w:rPr>
              <w:t>根</w:t>
            </w:r>
          </w:p>
        </w:tc>
        <w:tc>
          <w:tcPr>
            <w:tcW w:w="2955" w:type="dxa"/>
            <w:vAlign w:val="center"/>
          </w:tcPr>
          <w:p>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按图示</w:t>
            </w:r>
            <w:r>
              <w:rPr>
                <w:rFonts w:hint="eastAsia" w:cs="宋体"/>
                <w:kern w:val="0"/>
                <w:sz w:val="18"/>
                <w:szCs w:val="18"/>
                <w:lang w:val="en-US" w:eastAsia="zh-CN"/>
              </w:rPr>
              <w:t>制作</w:t>
            </w:r>
            <w:r>
              <w:rPr>
                <w:rFonts w:hint="eastAsia" w:ascii="宋体" w:hAnsi="宋体" w:eastAsia="宋体" w:cs="宋体"/>
                <w:kern w:val="0"/>
                <w:sz w:val="18"/>
                <w:szCs w:val="18"/>
                <w:lang w:eastAsia="zh-CN"/>
              </w:rPr>
              <w:t>并依据图纸所示位置施工，以根为单位计量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1</w:t>
            </w:r>
            <w:r>
              <w:rPr>
                <w:rFonts w:hint="eastAsia" w:ascii="宋体" w:hAnsi="宋体" w:eastAsia="宋体" w:cs="宋体"/>
                <w:kern w:val="2"/>
                <w:sz w:val="18"/>
                <w:szCs w:val="18"/>
                <w:lang w:eastAsia="zh-CN"/>
              </w:rPr>
              <w:t>.基槽开挖；</w:t>
            </w:r>
          </w:p>
          <w:p>
            <w:pPr>
              <w:pStyle w:val="126"/>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2</w:t>
            </w:r>
            <w:r>
              <w:rPr>
                <w:rFonts w:hint="eastAsia" w:ascii="宋体" w:hAnsi="宋体" w:eastAsia="宋体" w:cs="宋体"/>
                <w:kern w:val="2"/>
                <w:sz w:val="18"/>
                <w:szCs w:val="18"/>
                <w:lang w:eastAsia="zh-CN"/>
              </w:rPr>
              <w:t>.</w:t>
            </w:r>
            <w:r>
              <w:rPr>
                <w:rFonts w:hint="eastAsia" w:cs="宋体"/>
                <w:kern w:val="2"/>
                <w:sz w:val="18"/>
                <w:szCs w:val="18"/>
                <w:lang w:val="en-US" w:eastAsia="zh-CN"/>
              </w:rPr>
              <w:t>钢管安装、</w:t>
            </w:r>
            <w:r>
              <w:rPr>
                <w:rFonts w:hint="eastAsia" w:ascii="宋体" w:hAnsi="宋体" w:eastAsia="宋体" w:cs="宋体"/>
                <w:kern w:val="2"/>
                <w:sz w:val="18"/>
                <w:szCs w:val="18"/>
                <w:lang w:eastAsia="zh-CN"/>
              </w:rPr>
              <w:t>混凝土</w:t>
            </w:r>
            <w:r>
              <w:rPr>
                <w:rFonts w:hint="eastAsia" w:cs="宋体"/>
                <w:kern w:val="2"/>
                <w:sz w:val="18"/>
                <w:szCs w:val="18"/>
                <w:lang w:val="en-US" w:eastAsia="zh-CN"/>
              </w:rPr>
              <w:t>浇筑等</w:t>
            </w:r>
            <w:r>
              <w:rPr>
                <w:rFonts w:hint="eastAsia" w:ascii="宋体" w:hAnsi="宋体" w:eastAsia="宋体" w:cs="宋体"/>
                <w:kern w:val="2"/>
                <w:sz w:val="18"/>
                <w:szCs w:val="18"/>
                <w:lang w:eastAsia="zh-CN"/>
              </w:rPr>
              <w:t>；</w:t>
            </w:r>
          </w:p>
          <w:p>
            <w:pPr>
              <w:pStyle w:val="126"/>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3</w:t>
            </w:r>
            <w:r>
              <w:rPr>
                <w:rFonts w:hint="eastAsia" w:ascii="宋体" w:hAnsi="宋体" w:eastAsia="宋体" w:cs="宋体"/>
                <w:kern w:val="2"/>
                <w:sz w:val="18"/>
                <w:szCs w:val="18"/>
                <w:lang w:eastAsia="zh-CN"/>
              </w:rPr>
              <w:t>.基坑回填，夯实；</w:t>
            </w:r>
          </w:p>
          <w:p>
            <w:pPr>
              <w:pStyle w:val="126"/>
              <w:widowControl/>
              <w:autoSpaceDE/>
              <w:autoSpaceDN/>
              <w:rPr>
                <w:rFonts w:hint="eastAsia" w:ascii="宋体" w:hAnsi="宋体" w:eastAsia="宋体" w:cs="宋体"/>
                <w:kern w:val="2"/>
                <w:sz w:val="18"/>
                <w:szCs w:val="18"/>
                <w:lang w:val="en-US" w:eastAsia="zh-CN" w:bidi="ar-SA"/>
              </w:rPr>
            </w:pPr>
            <w:r>
              <w:rPr>
                <w:rFonts w:hint="eastAsia" w:cs="宋体"/>
                <w:kern w:val="2"/>
                <w:sz w:val="18"/>
                <w:szCs w:val="18"/>
                <w:lang w:val="en-US" w:eastAsia="zh-CN"/>
              </w:rPr>
              <w:t>4</w:t>
            </w:r>
            <w:r>
              <w:rPr>
                <w:rFonts w:hint="eastAsia" w:ascii="宋体" w:hAnsi="宋体" w:eastAsia="宋体" w:cs="宋体"/>
                <w:kern w:val="2"/>
                <w:sz w:val="18"/>
                <w:szCs w:val="18"/>
                <w:lang w:eastAsia="zh-CN"/>
              </w:rPr>
              <w:t>.清理场地，弃方处理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702-1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cs="宋体"/>
                <w:kern w:val="0"/>
                <w:sz w:val="18"/>
                <w:szCs w:val="18"/>
                <w:lang w:val="en-US" w:eastAsia="zh-CN"/>
              </w:rPr>
              <w:t>防撞</w:t>
            </w:r>
            <w:r>
              <w:rPr>
                <w:rFonts w:hint="eastAsia" w:ascii="宋体" w:hAnsi="宋体" w:eastAsia="宋体" w:cs="宋体"/>
                <w:kern w:val="0"/>
                <w:sz w:val="18"/>
                <w:szCs w:val="18"/>
                <w:lang w:eastAsia="zh-CN"/>
              </w:rPr>
              <w:t>护栏</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依据图纸所示位置和断面尺寸，按图示</w:t>
            </w:r>
            <w:r>
              <w:rPr>
                <w:rFonts w:hint="eastAsia" w:cs="宋体"/>
                <w:kern w:val="0"/>
                <w:sz w:val="18"/>
                <w:szCs w:val="18"/>
                <w:lang w:val="en-US" w:eastAsia="zh-CN"/>
              </w:rPr>
              <w:t>安装位置</w:t>
            </w:r>
            <w:r>
              <w:rPr>
                <w:rFonts w:hint="eastAsia" w:ascii="宋体" w:hAnsi="宋体" w:eastAsia="宋体" w:cs="宋体"/>
                <w:kern w:val="0"/>
                <w:sz w:val="18"/>
                <w:szCs w:val="18"/>
                <w:lang w:eastAsia="zh-CN"/>
              </w:rPr>
              <w:t>，以米为单位计量</w:t>
            </w:r>
          </w:p>
        </w:tc>
        <w:tc>
          <w:tcPr>
            <w:tcW w:w="2857" w:type="dxa"/>
            <w:vAlign w:val="center"/>
          </w:tcPr>
          <w:p>
            <w:pPr>
              <w:widowControl/>
              <w:numPr>
                <w:ilvl w:val="0"/>
                <w:numId w:val="0"/>
              </w:numPr>
              <w:autoSpaceDE/>
              <w:autoSpaceDN/>
              <w:rPr>
                <w:rFonts w:hint="eastAsia" w:ascii="宋体" w:hAnsi="宋体" w:eastAsia="宋体" w:cs="宋体"/>
                <w:kern w:val="0"/>
                <w:sz w:val="18"/>
                <w:szCs w:val="18"/>
                <w:lang w:eastAsia="zh-CN"/>
              </w:rPr>
            </w:pPr>
            <w:r>
              <w:rPr>
                <w:rFonts w:hint="eastAsia" w:cs="宋体"/>
                <w:kern w:val="0"/>
                <w:sz w:val="18"/>
                <w:szCs w:val="18"/>
                <w:lang w:val="en-US" w:eastAsia="zh-CN"/>
              </w:rPr>
              <w:t>1.</w:t>
            </w:r>
            <w:r>
              <w:rPr>
                <w:rFonts w:hint="eastAsia" w:ascii="宋体" w:hAnsi="宋体" w:eastAsia="宋体" w:cs="宋体"/>
                <w:kern w:val="0"/>
                <w:sz w:val="18"/>
                <w:szCs w:val="18"/>
                <w:lang w:eastAsia="zh-CN"/>
              </w:rPr>
              <w:t>基础施工（钢筋与预埋件安装、混凝土浇筑等）或钢管打入；</w:t>
            </w:r>
          </w:p>
          <w:p>
            <w:pPr>
              <w:widowControl/>
              <w:numPr>
                <w:ilvl w:val="0"/>
                <w:numId w:val="0"/>
              </w:numPr>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w:t>
            </w:r>
            <w:r>
              <w:rPr>
                <w:rFonts w:hint="eastAsia" w:cs="宋体"/>
                <w:kern w:val="0"/>
                <w:sz w:val="18"/>
                <w:szCs w:val="18"/>
                <w:lang w:val="en-US" w:eastAsia="zh-CN"/>
              </w:rPr>
              <w:t>防撞</w:t>
            </w:r>
            <w:r>
              <w:rPr>
                <w:rFonts w:hint="eastAsia" w:ascii="宋体" w:hAnsi="宋体" w:eastAsia="宋体" w:cs="宋体"/>
                <w:kern w:val="0"/>
                <w:sz w:val="18"/>
                <w:szCs w:val="18"/>
                <w:lang w:eastAsia="zh-CN"/>
              </w:rPr>
              <w:t>护栏制作、安装、防腐除锈等一切与此有关的作业。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703-1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钢筋混凝土标志牌</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1.钢筋的运输、存储、加工、安设；</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2.钢筋混凝土立柱、板面的预制、运输；</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3.基槽开挖；</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4.钢筋混凝土立柱、板面安装；</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5.基坑回填，夯实；</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6.清理场地，弃方处理</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7.标志板面涂漆、印字处理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704-1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钢板标志牌</w:t>
            </w:r>
          </w:p>
        </w:tc>
        <w:tc>
          <w:tcPr>
            <w:tcW w:w="992" w:type="dxa"/>
            <w:vAlign w:val="center"/>
          </w:tcPr>
          <w:p>
            <w:pPr>
              <w:widowControl/>
              <w:autoSpaceDE/>
              <w:autoSpaceDN/>
              <w:jc w:val="center"/>
              <w:rPr>
                <w:rFonts w:hint="eastAsia" w:ascii="宋体" w:hAnsi="宋体" w:eastAsia="宋体" w:cs="宋体"/>
                <w:kern w:val="2"/>
                <w:sz w:val="18"/>
                <w:szCs w:val="18"/>
                <w:lang w:eastAsia="zh-CN"/>
              </w:rPr>
            </w:pPr>
          </w:p>
        </w:tc>
        <w:tc>
          <w:tcPr>
            <w:tcW w:w="2955" w:type="dxa"/>
            <w:vAlign w:val="center"/>
          </w:tcPr>
          <w:p>
            <w:pPr>
              <w:widowControl/>
              <w:autoSpaceDE/>
              <w:autoSpaceDN/>
              <w:rPr>
                <w:rFonts w:hint="eastAsia" w:ascii="宋体" w:hAnsi="宋体" w:eastAsia="宋体" w:cs="宋体"/>
                <w:kern w:val="0"/>
                <w:sz w:val="18"/>
                <w:szCs w:val="18"/>
                <w:lang w:eastAsia="zh-CN"/>
              </w:rPr>
            </w:pPr>
          </w:p>
        </w:tc>
        <w:tc>
          <w:tcPr>
            <w:tcW w:w="2857"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单柱式</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3.立柱、标志板及各种匹配件制作与安装；</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双柱式</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3.立柱、标志板及各种匹配件制作与安装；</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门架式</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3.门架构件、标志板及各种匹配件制作与安装；</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705-1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铝合金标志牌</w:t>
            </w:r>
          </w:p>
        </w:tc>
        <w:tc>
          <w:tcPr>
            <w:tcW w:w="992" w:type="dxa"/>
            <w:vAlign w:val="center"/>
          </w:tcPr>
          <w:p>
            <w:pPr>
              <w:widowControl/>
              <w:autoSpaceDE/>
              <w:autoSpaceDN/>
              <w:jc w:val="center"/>
              <w:rPr>
                <w:rFonts w:hint="eastAsia" w:ascii="宋体" w:hAnsi="宋体" w:eastAsia="宋体" w:cs="宋体"/>
                <w:kern w:val="2"/>
                <w:sz w:val="18"/>
                <w:szCs w:val="18"/>
                <w:lang w:eastAsia="zh-CN"/>
              </w:rPr>
            </w:pPr>
          </w:p>
        </w:tc>
        <w:tc>
          <w:tcPr>
            <w:tcW w:w="2955" w:type="dxa"/>
            <w:vAlign w:val="center"/>
          </w:tcPr>
          <w:p>
            <w:pPr>
              <w:widowControl/>
              <w:autoSpaceDE/>
              <w:autoSpaceDN/>
              <w:rPr>
                <w:rFonts w:hint="eastAsia" w:ascii="宋体" w:hAnsi="宋体" w:eastAsia="宋体" w:cs="宋体"/>
                <w:kern w:val="0"/>
                <w:sz w:val="18"/>
                <w:szCs w:val="18"/>
                <w:lang w:eastAsia="zh-CN"/>
              </w:rPr>
            </w:pPr>
          </w:p>
        </w:tc>
        <w:tc>
          <w:tcPr>
            <w:tcW w:w="2857" w:type="dxa"/>
            <w:vAlign w:val="center"/>
          </w:tcPr>
          <w:p>
            <w:pPr>
              <w:widowControl/>
              <w:autoSpaceDE/>
              <w:autoSpaceDN/>
              <w:rPr>
                <w:rFonts w:hint="eastAsia" w:ascii="宋体" w:hAnsi="宋体" w:eastAsia="宋体" w:cs="宋体"/>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单柱式</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1.基槽开挖、回填；</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2.基础施工（钢筋与预埋件安装、混凝土浇筑等）、砂砾垫层</w:t>
            </w:r>
            <w:r>
              <w:rPr>
                <w:rFonts w:hint="eastAsia" w:ascii="宋体" w:hAnsi="宋体" w:eastAsia="宋体" w:cs="宋体"/>
                <w:b/>
                <w:bCs/>
                <w:kern w:val="2"/>
                <w:sz w:val="18"/>
                <w:szCs w:val="18"/>
                <w:lang w:eastAsia="zh-CN"/>
              </w:rPr>
              <w:t>、基础防腐处理</w:t>
            </w:r>
            <w:r>
              <w:rPr>
                <w:rFonts w:hint="eastAsia" w:ascii="宋体" w:hAnsi="宋体" w:eastAsia="宋体" w:cs="宋体"/>
                <w:kern w:val="2"/>
                <w:sz w:val="18"/>
                <w:szCs w:val="18"/>
                <w:lang w:eastAsia="zh-CN"/>
              </w:rPr>
              <w:t>、帮坡土方；</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3.立柱、标志板及各种匹配件制作与安装；</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双柱式</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1.基槽开挖、回填；</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2.基础施工（钢筋与预埋件安装、混凝土浇筑等）、砂砾垫层</w:t>
            </w:r>
            <w:r>
              <w:rPr>
                <w:rFonts w:hint="eastAsia" w:ascii="宋体" w:hAnsi="宋体" w:eastAsia="宋体" w:cs="宋体"/>
                <w:b/>
                <w:bCs/>
                <w:kern w:val="2"/>
                <w:sz w:val="18"/>
                <w:szCs w:val="18"/>
                <w:lang w:eastAsia="zh-CN"/>
              </w:rPr>
              <w:t>、基础防腐处理</w:t>
            </w:r>
            <w:r>
              <w:rPr>
                <w:rFonts w:hint="eastAsia" w:ascii="宋体" w:hAnsi="宋体" w:eastAsia="宋体" w:cs="宋体"/>
                <w:kern w:val="2"/>
                <w:sz w:val="18"/>
                <w:szCs w:val="18"/>
                <w:lang w:eastAsia="zh-CN"/>
              </w:rPr>
              <w:t>、帮坡土方；</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3.立柱、标志板及各种匹配件制作与安装；</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门架式</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1.基槽开挖、回填；</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2.基础施工（钢筋与预埋件安装、砂砾垫层</w:t>
            </w:r>
            <w:r>
              <w:rPr>
                <w:rFonts w:hint="eastAsia" w:ascii="宋体" w:hAnsi="宋体" w:eastAsia="宋体" w:cs="宋体"/>
                <w:b/>
                <w:bCs/>
                <w:kern w:val="2"/>
                <w:sz w:val="18"/>
                <w:szCs w:val="18"/>
                <w:lang w:eastAsia="zh-CN"/>
              </w:rPr>
              <w:t>、基础防腐处理、</w:t>
            </w:r>
            <w:r>
              <w:rPr>
                <w:rFonts w:hint="eastAsia" w:ascii="宋体" w:hAnsi="宋体" w:eastAsia="宋体" w:cs="宋体"/>
                <w:kern w:val="2"/>
                <w:sz w:val="18"/>
                <w:szCs w:val="18"/>
                <w:lang w:eastAsia="zh-CN"/>
              </w:rPr>
              <w:t>混凝土浇筑等）；</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3.门架构件、标志板及各种匹配件制作与安装；</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706-1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路面标线</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依据图纸所示位置和断面尺寸，分不同类型，按图示标线面积以平方米为单位计量</w:t>
            </w:r>
          </w:p>
        </w:tc>
        <w:tc>
          <w:tcPr>
            <w:tcW w:w="285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1.路面清扫； 2.刮涂底油，涂料加热溶解，喷（刮）标线，撒布玻璃珠（反光标线），初期养护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707-1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里程碑</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依据图纸所示位置和断面尺寸，按图示里程碑数</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量以个为单位计量</w:t>
            </w:r>
          </w:p>
        </w:tc>
        <w:tc>
          <w:tcPr>
            <w:tcW w:w="285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1.基础施工或设置连接件；</w:t>
            </w:r>
          </w:p>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2.里程碑制作与安装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708-1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cs="宋体"/>
                <w:kern w:val="0"/>
                <w:sz w:val="18"/>
                <w:szCs w:val="18"/>
                <w:lang w:val="en-US" w:eastAsia="zh-CN"/>
              </w:rPr>
              <w:t>爆闪灯</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依据图纸所示位置和断面尺寸，按安装就位的</w:t>
            </w:r>
            <w:r>
              <w:rPr>
                <w:rFonts w:hint="eastAsia" w:cs="宋体"/>
                <w:kern w:val="0"/>
                <w:sz w:val="18"/>
                <w:szCs w:val="18"/>
                <w:lang w:val="en-US" w:eastAsia="zh-CN"/>
              </w:rPr>
              <w:t>爆闪灯</w:t>
            </w:r>
            <w:r>
              <w:rPr>
                <w:rFonts w:hint="eastAsia" w:ascii="宋体" w:hAnsi="宋体" w:eastAsia="宋体" w:cs="宋体"/>
                <w:kern w:val="0"/>
                <w:sz w:val="18"/>
                <w:szCs w:val="18"/>
                <w:lang w:eastAsia="zh-CN"/>
              </w:rPr>
              <w:t>量以个为单位计量</w:t>
            </w:r>
          </w:p>
        </w:tc>
        <w:tc>
          <w:tcPr>
            <w:tcW w:w="2857" w:type="dxa"/>
            <w:vAlign w:val="center"/>
          </w:tcPr>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1.基槽开挖、回填；</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2.基础施工（钢筋与预埋件安装、混凝土浇筑等）、砂砾垫层</w:t>
            </w:r>
            <w:r>
              <w:rPr>
                <w:rFonts w:hint="eastAsia" w:ascii="宋体" w:hAnsi="宋体" w:eastAsia="宋体" w:cs="宋体"/>
                <w:b/>
                <w:bCs/>
                <w:kern w:val="2"/>
                <w:sz w:val="18"/>
                <w:szCs w:val="18"/>
                <w:lang w:eastAsia="zh-CN"/>
              </w:rPr>
              <w:t>、基础防腐处理</w:t>
            </w:r>
            <w:r>
              <w:rPr>
                <w:rFonts w:hint="eastAsia" w:ascii="宋体" w:hAnsi="宋体" w:eastAsia="宋体" w:cs="宋体"/>
                <w:kern w:val="2"/>
                <w:sz w:val="18"/>
                <w:szCs w:val="18"/>
                <w:lang w:eastAsia="zh-CN"/>
              </w:rPr>
              <w:t>、帮坡土方；</w:t>
            </w:r>
          </w:p>
          <w:p>
            <w:pPr>
              <w:pStyle w:val="126"/>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w:t>
            </w:r>
            <w:r>
              <w:rPr>
                <w:rFonts w:hint="eastAsia" w:cs="宋体"/>
                <w:kern w:val="0"/>
                <w:sz w:val="18"/>
                <w:szCs w:val="18"/>
                <w:lang w:val="en-US" w:eastAsia="zh-CN"/>
              </w:rPr>
              <w:t>爆闪灯灯头</w:t>
            </w:r>
            <w:r>
              <w:rPr>
                <w:rFonts w:hint="eastAsia" w:ascii="宋体" w:hAnsi="宋体" w:eastAsia="宋体" w:cs="宋体"/>
                <w:kern w:val="2"/>
                <w:sz w:val="18"/>
                <w:szCs w:val="18"/>
                <w:lang w:eastAsia="zh-CN"/>
              </w:rPr>
              <w:t>及各种匹配件制作与安装；</w:t>
            </w:r>
          </w:p>
          <w:p>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4.清理，弃方处理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709-1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百米桩</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依据图纸所示位置和断面尺寸，分不同类型，按图示百米桩数量以个为单位计量</w:t>
            </w:r>
          </w:p>
        </w:tc>
        <w:tc>
          <w:tcPr>
            <w:tcW w:w="285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百米桩制作、运输、安装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710-1</w:t>
            </w:r>
          </w:p>
        </w:tc>
        <w:tc>
          <w:tcPr>
            <w:tcW w:w="1701" w:type="dxa"/>
            <w:vAlign w:val="center"/>
          </w:tcPr>
          <w:p>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波形梁护栏</w:t>
            </w:r>
          </w:p>
        </w:tc>
        <w:tc>
          <w:tcPr>
            <w:tcW w:w="992" w:type="dxa"/>
            <w:vAlign w:val="center"/>
          </w:tcPr>
          <w:p>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m</w:t>
            </w:r>
          </w:p>
        </w:tc>
        <w:tc>
          <w:tcPr>
            <w:tcW w:w="2955"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依据图纸所示位置，分不同类型，以延米为单位计量。</w:t>
            </w:r>
          </w:p>
        </w:tc>
        <w:tc>
          <w:tcPr>
            <w:tcW w:w="285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1.基础施工（钢筋与预埋件安装、混凝土浇筑等）或钢管打入；2.波形梁护栏制作、安装、防腐除锈等一切与此有关的作业。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88" w:type="dxa"/>
            <w:vAlign w:val="center"/>
          </w:tcPr>
          <w:p>
            <w:pPr>
              <w:widowControl/>
              <w:autoSpaceDE/>
              <w:autoSpaceDN/>
              <w:jc w:val="center"/>
              <w:rPr>
                <w:rFonts w:hint="default" w:ascii="宋体" w:hAnsi="宋体" w:eastAsia="宋体" w:cs="宋体"/>
                <w:kern w:val="2"/>
                <w:sz w:val="18"/>
                <w:szCs w:val="18"/>
                <w:lang w:val="en-US" w:eastAsia="zh-CN"/>
              </w:rPr>
            </w:pPr>
            <w:r>
              <w:rPr>
                <w:rFonts w:hint="eastAsia" w:cs="宋体"/>
                <w:kern w:val="2"/>
                <w:sz w:val="18"/>
                <w:szCs w:val="18"/>
                <w:lang w:val="en-US" w:eastAsia="zh-CN"/>
              </w:rPr>
              <w:t>711-1</w:t>
            </w:r>
          </w:p>
        </w:tc>
        <w:tc>
          <w:tcPr>
            <w:tcW w:w="1701" w:type="dxa"/>
            <w:vAlign w:val="center"/>
          </w:tcPr>
          <w:p>
            <w:pPr>
              <w:widowControl/>
              <w:autoSpaceDE/>
              <w:autoSpaceDN/>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防雪网</w:t>
            </w:r>
          </w:p>
        </w:tc>
        <w:tc>
          <w:tcPr>
            <w:tcW w:w="992" w:type="dxa"/>
            <w:vAlign w:val="center"/>
          </w:tcPr>
          <w:p>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m</w:t>
            </w:r>
          </w:p>
        </w:tc>
        <w:tc>
          <w:tcPr>
            <w:tcW w:w="2955" w:type="dxa"/>
            <w:vAlign w:val="center"/>
          </w:tcPr>
          <w:p>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依据图纸所示位置，分不同类型，以延米为单位计量。</w:t>
            </w:r>
          </w:p>
        </w:tc>
        <w:tc>
          <w:tcPr>
            <w:tcW w:w="2857" w:type="dxa"/>
            <w:vAlign w:val="center"/>
          </w:tcPr>
          <w:p>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1.基础施工（钢筋与预埋件安装、混凝土浇筑等）或钢管打入；2.</w:t>
            </w:r>
            <w:r>
              <w:rPr>
                <w:rFonts w:hint="eastAsia" w:cs="宋体"/>
                <w:kern w:val="0"/>
                <w:sz w:val="18"/>
                <w:szCs w:val="18"/>
                <w:lang w:val="en-US" w:eastAsia="zh-CN"/>
              </w:rPr>
              <w:t>防雪网</w:t>
            </w:r>
            <w:r>
              <w:rPr>
                <w:rFonts w:hint="eastAsia" w:ascii="宋体" w:hAnsi="宋体" w:eastAsia="宋体" w:cs="宋体"/>
                <w:kern w:val="0"/>
                <w:sz w:val="18"/>
                <w:szCs w:val="18"/>
                <w:lang w:eastAsia="zh-CN"/>
              </w:rPr>
              <w:t>制作、安装、防腐除锈等一切与此有关的作业。</w:t>
            </w:r>
          </w:p>
        </w:tc>
      </w:tr>
    </w:tbl>
    <w:p>
      <w:pPr>
        <w:pStyle w:val="2"/>
        <w:numPr>
          <w:ilvl w:val="0"/>
          <w:numId w:val="8"/>
        </w:numPr>
        <w:bidi w:val="0"/>
        <w:rPr>
          <w:rFonts w:hint="eastAsia" w:ascii="宋体" w:hAnsi="宋体" w:cs="宋体"/>
          <w:sz w:val="36"/>
          <w:szCs w:val="36"/>
        </w:rPr>
      </w:pPr>
      <w:r>
        <w:rPr>
          <w:rFonts w:hint="eastAsia" w:ascii="宋体" w:hAnsi="宋体" w:cs="宋体"/>
          <w:sz w:val="36"/>
          <w:szCs w:val="36"/>
          <w:highlight w:val="white"/>
        </w:rPr>
        <w:br w:type="page"/>
      </w:r>
      <w:r>
        <w:rPr>
          <w:rFonts w:hint="eastAsia" w:ascii="宋体" w:hAnsi="宋体" w:cs="宋体"/>
          <w:sz w:val="36"/>
          <w:szCs w:val="36"/>
          <w:highlight w:val="white"/>
        </w:rPr>
        <w:t>第</w:t>
      </w:r>
      <w:r>
        <w:rPr>
          <w:rFonts w:hint="eastAsia" w:ascii="宋体" w:hAnsi="宋体" w:cs="宋体"/>
          <w:sz w:val="36"/>
          <w:szCs w:val="36"/>
          <w:highlight w:val="white"/>
          <w:lang w:val="en-US" w:eastAsia="zh-CN"/>
        </w:rPr>
        <w:t>七</w:t>
      </w:r>
      <w:r>
        <w:rPr>
          <w:rFonts w:hint="eastAsia" w:ascii="宋体" w:hAnsi="宋体" w:cs="宋体"/>
          <w:sz w:val="36"/>
          <w:szCs w:val="36"/>
          <w:highlight w:val="white"/>
        </w:rPr>
        <w:t>章  图纸</w:t>
      </w:r>
      <w:bookmarkEnd w:id="106"/>
      <w:bookmarkEnd w:id="107"/>
      <w:r>
        <w:rPr>
          <w:rFonts w:hint="eastAsia" w:ascii="宋体" w:hAnsi="宋体" w:cs="宋体"/>
          <w:sz w:val="36"/>
          <w:szCs w:val="36"/>
          <w:highlight w:val="white"/>
        </w:rPr>
        <w:t>（如有）</w:t>
      </w:r>
      <w:bookmarkEnd w:id="108"/>
    </w:p>
    <w:p>
      <w:pPr>
        <w:pStyle w:val="100"/>
        <w:spacing w:line="360" w:lineRule="auto"/>
        <w:rPr>
          <w:rFonts w:hint="eastAsia" w:ascii="宋体" w:hAnsi="宋体" w:cs="宋体"/>
          <w:b/>
          <w:sz w:val="24"/>
        </w:rPr>
      </w:pPr>
      <w:bookmarkStart w:id="110" w:name="EB494e10445b284177a9350c3e96722e55"/>
    </w:p>
    <w:p>
      <w:pPr>
        <w:pStyle w:val="184"/>
        <w:spacing w:line="360" w:lineRule="auto"/>
        <w:rPr>
          <w:rFonts w:hint="eastAsia" w:ascii="宋体" w:hAnsi="宋体" w:cs="宋体"/>
          <w:b/>
          <w:bCs/>
          <w:sz w:val="24"/>
          <w:szCs w:val="24"/>
        </w:rPr>
      </w:pPr>
      <w:r>
        <w:rPr>
          <w:rFonts w:hint="eastAsia" w:ascii="宋体" w:hAnsi="宋体" w:cs="宋体"/>
          <w:b/>
          <w:bCs/>
          <w:sz w:val="24"/>
          <w:szCs w:val="24"/>
        </w:rPr>
        <w:t>注：图纸另册</w:t>
      </w:r>
      <w:r>
        <w:rPr>
          <w:rFonts w:hint="eastAsia" w:ascii="宋体" w:hAnsi="宋体" w:cs="宋体"/>
          <w:b/>
          <w:bCs/>
          <w:sz w:val="24"/>
          <w:szCs w:val="24"/>
          <w:lang w:eastAsia="zh-CN"/>
        </w:rPr>
        <w:t>（如有）</w:t>
      </w:r>
      <w:r>
        <w:rPr>
          <w:rFonts w:hint="eastAsia" w:ascii="宋体" w:hAnsi="宋体" w:cs="宋体"/>
          <w:b/>
          <w:bCs/>
          <w:sz w:val="24"/>
          <w:szCs w:val="24"/>
        </w:rPr>
        <w:t>。</w:t>
      </w:r>
    </w:p>
    <w:p>
      <w:pPr>
        <w:pStyle w:val="100"/>
        <w:spacing w:line="360" w:lineRule="auto"/>
        <w:rPr>
          <w:rFonts w:hint="eastAsia" w:ascii="宋体" w:hAnsi="宋体" w:cs="宋体"/>
          <w:b/>
          <w:sz w:val="24"/>
        </w:rPr>
      </w:pPr>
      <w:r>
        <w:rPr>
          <w:rFonts w:hint="eastAsia" w:ascii="宋体" w:hAnsi="宋体" w:cs="宋体"/>
          <w:b/>
          <w:sz w:val="24"/>
        </w:rPr>
        <w:t xml:space="preserve"> </w:t>
      </w:r>
    </w:p>
    <w:bookmarkEnd w:id="110"/>
    <w:p>
      <w:pPr>
        <w:rPr>
          <w:rFonts w:hint="eastAsia" w:ascii="宋体" w:hAnsi="宋体" w:cs="宋体"/>
          <w:color w:val="000080"/>
          <w:sz w:val="20"/>
          <w:highlight w:val="white"/>
        </w:rPr>
      </w:pPr>
    </w:p>
    <w:p>
      <w:pPr>
        <w:pStyle w:val="2"/>
        <w:pageBreakBefore/>
        <w:rPr>
          <w:rFonts w:hint="eastAsia" w:ascii="宋体" w:hAnsi="宋体" w:cs="宋体"/>
          <w:sz w:val="36"/>
          <w:szCs w:val="36"/>
        </w:rPr>
      </w:pPr>
      <w:bookmarkStart w:id="111" w:name="_Toc529952602"/>
      <w:bookmarkStart w:id="112" w:name="_Toc8374"/>
      <w:bookmarkStart w:id="113" w:name="_Toc29944"/>
      <w:r>
        <w:rPr>
          <w:rFonts w:hint="eastAsia" w:ascii="宋体" w:hAnsi="宋体" w:cs="宋体"/>
          <w:sz w:val="36"/>
          <w:szCs w:val="36"/>
          <w:highlight w:val="white"/>
        </w:rPr>
        <w:t>第</w:t>
      </w:r>
      <w:r>
        <w:rPr>
          <w:rFonts w:hint="eastAsia" w:ascii="宋体" w:hAnsi="宋体" w:cs="宋体"/>
          <w:sz w:val="36"/>
          <w:szCs w:val="36"/>
          <w:highlight w:val="white"/>
          <w:lang w:val="en-US" w:eastAsia="zh-CN"/>
        </w:rPr>
        <w:t>八</w:t>
      </w:r>
      <w:r>
        <w:rPr>
          <w:rFonts w:hint="eastAsia" w:ascii="宋体" w:hAnsi="宋体" w:cs="宋体"/>
          <w:sz w:val="36"/>
          <w:szCs w:val="36"/>
          <w:highlight w:val="white"/>
        </w:rPr>
        <w:t>章 响应文件格式</w:t>
      </w:r>
      <w:bookmarkEnd w:id="111"/>
      <w:bookmarkEnd w:id="112"/>
      <w:bookmarkEnd w:id="113"/>
    </w:p>
    <w:p>
      <w:pPr>
        <w:rPr>
          <w:rFonts w:hint="eastAsia" w:ascii="宋体" w:hAnsi="宋体" w:cs="宋体"/>
          <w:highlight w:val="red"/>
        </w:rPr>
      </w:pPr>
      <w:bookmarkStart w:id="114" w:name="EB77e84d16e8514e3d843450083f22a83d"/>
    </w:p>
    <w:p>
      <w:pPr>
        <w:pStyle w:val="177"/>
        <w:spacing w:after="100" w:afterAutospacing="1"/>
        <w:jc w:val="center"/>
        <w:outlineLvl w:val="0"/>
        <w:rPr>
          <w:rFonts w:hint="eastAsia" w:ascii="宋体" w:hAnsi="宋体" w:eastAsia="宋体" w:cs="宋体"/>
        </w:rPr>
      </w:pPr>
      <w:bookmarkStart w:id="115" w:name="_Toc161677809"/>
      <w:bookmarkStart w:id="116" w:name="_Toc6904"/>
      <w:bookmarkStart w:id="117" w:name="_Toc21410"/>
      <w:r>
        <w:rPr>
          <w:rFonts w:hint="eastAsia" w:ascii="宋体" w:hAnsi="宋体" w:eastAsia="宋体" w:cs="宋体"/>
          <w:sz w:val="40"/>
        </w:rPr>
        <w:t>目  录</w:t>
      </w:r>
      <w:bookmarkEnd w:id="115"/>
      <w:bookmarkEnd w:id="116"/>
      <w:bookmarkEnd w:id="117"/>
    </w:p>
    <w:p>
      <w:pPr>
        <w:pStyle w:val="177"/>
        <w:numPr>
          <w:ilvl w:val="0"/>
          <w:numId w:val="6"/>
        </w:numPr>
        <w:spacing w:line="360" w:lineRule="auto"/>
        <w:outlineLvl w:val="0"/>
        <w:rPr>
          <w:rFonts w:hint="eastAsia" w:ascii="宋体" w:hAnsi="宋体" w:eastAsia="宋体" w:cs="宋体"/>
        </w:rPr>
      </w:pPr>
      <w:bookmarkStart w:id="118" w:name="_Toc17700"/>
      <w:bookmarkStart w:id="119" w:name="_Toc161677810"/>
      <w:bookmarkStart w:id="120" w:name="_Toc1898"/>
      <w:r>
        <w:rPr>
          <w:rFonts w:hint="eastAsia" w:ascii="宋体" w:hAnsi="宋体" w:eastAsia="宋体" w:cs="宋体"/>
        </w:rPr>
        <w:t>投标文件封面</w:t>
      </w:r>
      <w:bookmarkEnd w:id="118"/>
      <w:bookmarkEnd w:id="119"/>
      <w:bookmarkEnd w:id="120"/>
    </w:p>
    <w:p>
      <w:pPr>
        <w:pStyle w:val="177"/>
        <w:numPr>
          <w:ilvl w:val="0"/>
          <w:numId w:val="6"/>
        </w:numPr>
        <w:spacing w:line="360" w:lineRule="auto"/>
        <w:outlineLvl w:val="0"/>
        <w:rPr>
          <w:rFonts w:hint="eastAsia" w:ascii="宋体" w:hAnsi="宋体" w:eastAsia="宋体" w:cs="宋体"/>
          <w:lang w:eastAsia="zh-CN"/>
        </w:rPr>
      </w:pPr>
      <w:bookmarkStart w:id="121" w:name="_Toc161677811"/>
      <w:bookmarkStart w:id="122" w:name="_Toc13619"/>
      <w:bookmarkStart w:id="123" w:name="_Toc21481"/>
      <w:r>
        <w:rPr>
          <w:rFonts w:hint="eastAsia" w:ascii="宋体" w:hAnsi="宋体" w:eastAsia="宋体" w:cs="宋体"/>
          <w:lang w:eastAsia="zh-CN"/>
        </w:rPr>
        <w:t>资格响应文件</w:t>
      </w:r>
      <w:bookmarkEnd w:id="121"/>
      <w:bookmarkEnd w:id="122"/>
      <w:bookmarkEnd w:id="123"/>
    </w:p>
    <w:p>
      <w:pPr>
        <w:pStyle w:val="177"/>
        <w:spacing w:line="360" w:lineRule="auto"/>
        <w:rPr>
          <w:rFonts w:hint="eastAsia" w:ascii="宋体" w:hAnsi="宋体" w:eastAsia="宋体" w:cs="宋体"/>
        </w:rPr>
      </w:pPr>
      <w:r>
        <w:rPr>
          <w:rFonts w:hint="eastAsia" w:ascii="宋体" w:hAnsi="宋体" w:eastAsia="宋体" w:cs="宋体"/>
          <w:lang w:eastAsia="zh-CN"/>
        </w:rPr>
        <w:t>（一）</w:t>
      </w:r>
      <w:r>
        <w:rPr>
          <w:rFonts w:hint="eastAsia" w:ascii="宋体" w:hAnsi="宋体" w:eastAsia="宋体" w:cs="宋体"/>
        </w:rPr>
        <w:t>供应商资格声明</w:t>
      </w:r>
    </w:p>
    <w:p>
      <w:pPr>
        <w:pStyle w:val="177"/>
        <w:spacing w:line="360" w:lineRule="auto"/>
        <w:rPr>
          <w:rFonts w:hint="eastAsia" w:ascii="宋体" w:hAnsi="宋体" w:eastAsia="宋体" w:cs="宋体"/>
        </w:rPr>
      </w:pPr>
      <w:r>
        <w:rPr>
          <w:rFonts w:hint="eastAsia" w:ascii="宋体" w:hAnsi="宋体" w:eastAsia="宋体" w:cs="宋体"/>
          <w:lang w:eastAsia="zh-CN"/>
        </w:rPr>
        <w:t>（二）</w:t>
      </w:r>
      <w:r>
        <w:rPr>
          <w:rFonts w:hint="eastAsia" w:ascii="宋体" w:hAnsi="宋体" w:eastAsia="宋体" w:cs="宋体"/>
        </w:rPr>
        <w:t>法定代表人身份证明或附有法定代表人身份证明的授权书</w:t>
      </w:r>
    </w:p>
    <w:p>
      <w:pPr>
        <w:pStyle w:val="177"/>
        <w:spacing w:line="360" w:lineRule="auto"/>
        <w:rPr>
          <w:rFonts w:hint="eastAsia" w:ascii="宋体" w:hAnsi="宋体" w:eastAsia="宋体" w:cs="宋体"/>
        </w:rPr>
      </w:pPr>
      <w:r>
        <w:rPr>
          <w:rFonts w:hint="eastAsia" w:ascii="宋体" w:hAnsi="宋体" w:eastAsia="宋体" w:cs="宋体"/>
          <w:lang w:eastAsia="zh-CN"/>
        </w:rPr>
        <w:t>（三）</w:t>
      </w:r>
      <w:r>
        <w:rPr>
          <w:rFonts w:hint="eastAsia" w:ascii="宋体" w:hAnsi="宋体" w:eastAsia="宋体" w:cs="宋体"/>
        </w:rPr>
        <w:t>其他资格证明文件</w:t>
      </w:r>
    </w:p>
    <w:p>
      <w:pPr>
        <w:pStyle w:val="177"/>
        <w:spacing w:line="360" w:lineRule="auto"/>
        <w:rPr>
          <w:rFonts w:hint="eastAsia" w:ascii="宋体" w:hAnsi="宋体" w:eastAsia="宋体" w:cs="宋体"/>
        </w:rPr>
      </w:pPr>
      <w:r>
        <w:rPr>
          <w:rFonts w:hint="eastAsia" w:ascii="宋体" w:hAnsi="宋体" w:eastAsia="宋体" w:cs="宋体"/>
          <w:lang w:eastAsia="zh-CN"/>
        </w:rPr>
        <w:t>（四）</w:t>
      </w:r>
      <w:r>
        <w:rPr>
          <w:rFonts w:hint="eastAsia" w:ascii="宋体" w:hAnsi="宋体" w:eastAsia="宋体" w:cs="宋体"/>
        </w:rPr>
        <w:t>投标保证金</w:t>
      </w:r>
    </w:p>
    <w:p>
      <w:pPr>
        <w:pStyle w:val="177"/>
        <w:spacing w:line="360" w:lineRule="auto"/>
        <w:rPr>
          <w:rFonts w:hint="eastAsia" w:ascii="宋体" w:hAnsi="宋体" w:eastAsia="宋体" w:cs="宋体"/>
        </w:rPr>
      </w:pPr>
      <w:r>
        <w:rPr>
          <w:rFonts w:hint="eastAsia" w:ascii="宋体" w:hAnsi="宋体" w:eastAsia="宋体" w:cs="宋体"/>
          <w:lang w:eastAsia="zh-CN"/>
        </w:rPr>
        <w:t>（五）</w:t>
      </w:r>
      <w:r>
        <w:rPr>
          <w:rFonts w:hint="eastAsia" w:ascii="宋体" w:hAnsi="宋体" w:eastAsia="宋体" w:cs="宋体"/>
        </w:rPr>
        <w:t>中小企业声明函</w:t>
      </w:r>
    </w:p>
    <w:p>
      <w:pPr>
        <w:pStyle w:val="177"/>
        <w:spacing w:line="360" w:lineRule="auto"/>
        <w:outlineLvl w:val="0"/>
        <w:rPr>
          <w:rFonts w:hint="eastAsia" w:ascii="宋体" w:hAnsi="宋体" w:eastAsia="宋体" w:cs="宋体"/>
          <w:lang w:eastAsia="zh-CN"/>
        </w:rPr>
      </w:pPr>
      <w:bookmarkStart w:id="124" w:name="_Toc5673"/>
      <w:bookmarkStart w:id="125" w:name="_Toc161677812"/>
      <w:bookmarkStart w:id="126" w:name="_Toc26415"/>
      <w:r>
        <w:rPr>
          <w:rFonts w:hint="eastAsia" w:ascii="宋体" w:hAnsi="宋体" w:eastAsia="宋体" w:cs="宋体"/>
          <w:lang w:eastAsia="zh-CN"/>
        </w:rPr>
        <w:t>三、报价响应文件</w:t>
      </w:r>
      <w:bookmarkEnd w:id="124"/>
      <w:bookmarkEnd w:id="125"/>
      <w:bookmarkEnd w:id="126"/>
    </w:p>
    <w:p>
      <w:pPr>
        <w:pStyle w:val="177"/>
        <w:spacing w:line="360" w:lineRule="auto"/>
        <w:rPr>
          <w:rFonts w:hint="eastAsia" w:ascii="宋体" w:hAnsi="宋体" w:eastAsia="宋体" w:cs="宋体"/>
        </w:rPr>
      </w:pPr>
      <w:r>
        <w:rPr>
          <w:rFonts w:hint="eastAsia" w:ascii="宋体" w:hAnsi="宋体" w:eastAsia="宋体" w:cs="宋体"/>
          <w:lang w:eastAsia="zh-CN"/>
        </w:rPr>
        <w:t>（一）开标一览表</w:t>
      </w:r>
    </w:p>
    <w:p>
      <w:pPr>
        <w:pStyle w:val="177"/>
        <w:spacing w:line="360" w:lineRule="auto"/>
        <w:rPr>
          <w:rFonts w:hint="eastAsia" w:ascii="宋体" w:hAnsi="宋体" w:eastAsia="宋体" w:cs="宋体"/>
          <w:lang w:eastAsia="zh-CN"/>
        </w:rPr>
      </w:pPr>
      <w:r>
        <w:rPr>
          <w:rFonts w:hint="eastAsia" w:ascii="宋体" w:hAnsi="宋体" w:eastAsia="宋体" w:cs="宋体"/>
          <w:lang w:eastAsia="zh-CN"/>
        </w:rPr>
        <w:t>（二）报价清单</w:t>
      </w:r>
    </w:p>
    <w:p>
      <w:pPr>
        <w:pStyle w:val="177"/>
        <w:spacing w:line="360" w:lineRule="auto"/>
        <w:rPr>
          <w:rFonts w:hint="eastAsia" w:ascii="宋体" w:hAnsi="宋体" w:eastAsia="宋体" w:cs="宋体"/>
          <w:lang w:val="en-US" w:eastAsia="zh-CN"/>
        </w:rPr>
      </w:pPr>
      <w:r>
        <w:rPr>
          <w:rFonts w:hint="eastAsia" w:ascii="宋体" w:hAnsi="宋体" w:eastAsia="宋体" w:cs="宋体"/>
          <w:lang w:val="en-US" w:eastAsia="zh-CN"/>
        </w:rPr>
        <w:t xml:space="preserve">（三）合同用款估算表 </w:t>
      </w:r>
    </w:p>
    <w:p>
      <w:pPr>
        <w:pStyle w:val="177"/>
        <w:spacing w:line="360" w:lineRule="auto"/>
        <w:outlineLvl w:val="0"/>
        <w:rPr>
          <w:rFonts w:hint="eastAsia" w:ascii="宋体" w:hAnsi="宋体" w:eastAsia="宋体" w:cs="宋体"/>
          <w:lang w:eastAsia="zh-CN"/>
        </w:rPr>
      </w:pPr>
      <w:bookmarkStart w:id="127" w:name="_Toc31343"/>
      <w:bookmarkStart w:id="128" w:name="_Toc161677813"/>
      <w:bookmarkStart w:id="129" w:name="_Toc8483"/>
      <w:r>
        <w:rPr>
          <w:rFonts w:hint="eastAsia" w:ascii="宋体" w:hAnsi="宋体" w:eastAsia="宋体" w:cs="宋体"/>
          <w:lang w:eastAsia="zh-CN"/>
        </w:rPr>
        <w:t>四、商务、技术响应文件</w:t>
      </w:r>
      <w:bookmarkEnd w:id="127"/>
      <w:bookmarkEnd w:id="128"/>
      <w:bookmarkEnd w:id="129"/>
    </w:p>
    <w:p>
      <w:pPr>
        <w:pStyle w:val="177"/>
        <w:spacing w:line="360" w:lineRule="auto"/>
        <w:rPr>
          <w:rFonts w:hint="eastAsia" w:ascii="宋体" w:hAnsi="宋体" w:eastAsia="宋体" w:cs="宋体"/>
        </w:rPr>
      </w:pPr>
      <w:r>
        <w:rPr>
          <w:rFonts w:hint="eastAsia" w:ascii="宋体" w:hAnsi="宋体" w:eastAsia="宋体" w:cs="宋体"/>
          <w:lang w:eastAsia="zh-CN"/>
        </w:rPr>
        <w:t>（一）</w:t>
      </w:r>
      <w:r>
        <w:rPr>
          <w:rFonts w:hint="eastAsia" w:ascii="宋体" w:hAnsi="宋体" w:eastAsia="宋体" w:cs="宋体"/>
        </w:rPr>
        <w:t>磋商申请</w:t>
      </w:r>
    </w:p>
    <w:p>
      <w:pPr>
        <w:pStyle w:val="177"/>
        <w:spacing w:line="360" w:lineRule="auto"/>
        <w:rPr>
          <w:rFonts w:hint="eastAsia" w:ascii="宋体" w:hAnsi="宋体" w:eastAsia="宋体" w:cs="宋体"/>
        </w:rPr>
      </w:pPr>
      <w:r>
        <w:rPr>
          <w:rFonts w:hint="eastAsia" w:ascii="宋体" w:hAnsi="宋体" w:eastAsia="宋体" w:cs="宋体"/>
          <w:lang w:eastAsia="zh-CN"/>
        </w:rPr>
        <w:t>（二）</w:t>
      </w:r>
      <w:r>
        <w:rPr>
          <w:rFonts w:hint="eastAsia" w:ascii="宋体" w:hAnsi="宋体" w:eastAsia="宋体" w:cs="宋体"/>
        </w:rPr>
        <w:t>供应商类似项目业绩表</w:t>
      </w:r>
    </w:p>
    <w:p>
      <w:pPr>
        <w:pStyle w:val="177"/>
        <w:spacing w:line="360" w:lineRule="auto"/>
        <w:rPr>
          <w:rFonts w:hint="eastAsia" w:ascii="宋体" w:hAnsi="宋体" w:eastAsia="宋体" w:cs="宋体"/>
        </w:rPr>
      </w:pPr>
      <w:r>
        <w:rPr>
          <w:rFonts w:hint="eastAsia" w:ascii="宋体" w:hAnsi="宋体" w:eastAsia="宋体" w:cs="宋体"/>
          <w:lang w:eastAsia="zh-CN"/>
        </w:rPr>
        <w:t>（三）</w:t>
      </w:r>
      <w:r>
        <w:rPr>
          <w:rFonts w:hint="eastAsia" w:ascii="宋体" w:hAnsi="宋体" w:eastAsia="宋体" w:cs="宋体"/>
        </w:rPr>
        <w:t>施工组织设计</w:t>
      </w:r>
    </w:p>
    <w:p>
      <w:pPr>
        <w:pStyle w:val="177"/>
        <w:spacing w:line="360" w:lineRule="auto"/>
        <w:rPr>
          <w:rFonts w:hint="eastAsia" w:ascii="宋体" w:hAnsi="宋体" w:eastAsia="宋体" w:cs="宋体"/>
        </w:rPr>
      </w:pPr>
      <w:r>
        <w:rPr>
          <w:rFonts w:hint="eastAsia" w:ascii="宋体" w:hAnsi="宋体" w:eastAsia="宋体" w:cs="宋体"/>
          <w:lang w:eastAsia="zh-CN"/>
        </w:rPr>
        <w:t>（四）</w:t>
      </w:r>
      <w:r>
        <w:rPr>
          <w:rFonts w:hint="eastAsia" w:ascii="宋体" w:hAnsi="宋体" w:eastAsia="宋体" w:cs="宋体"/>
        </w:rPr>
        <w:t>项目管理机构组成表</w:t>
      </w:r>
    </w:p>
    <w:p>
      <w:pPr>
        <w:pStyle w:val="177"/>
        <w:spacing w:line="360" w:lineRule="auto"/>
        <w:rPr>
          <w:rFonts w:hint="eastAsia" w:ascii="宋体" w:hAnsi="宋体" w:eastAsia="宋体" w:cs="宋体"/>
          <w:lang w:eastAsia="zh-CN"/>
        </w:rPr>
      </w:pPr>
      <w:r>
        <w:rPr>
          <w:rFonts w:hint="eastAsia" w:ascii="宋体" w:hAnsi="宋体" w:eastAsia="宋体" w:cs="宋体"/>
          <w:lang w:eastAsia="zh-CN"/>
        </w:rPr>
        <w:t>（五）项目经理简历表</w:t>
      </w:r>
    </w:p>
    <w:p>
      <w:pPr>
        <w:rPr>
          <w:rFonts w:hint="eastAsia" w:ascii="宋体" w:hAnsi="宋体" w:cs="宋体"/>
          <w:highlight w:val="red"/>
        </w:rPr>
      </w:pPr>
    </w:p>
    <w:p>
      <w:pPr>
        <w:pStyle w:val="173"/>
        <w:outlineLvl w:val="0"/>
        <w:rPr>
          <w:rFonts w:hint="eastAsia" w:ascii="宋体" w:hAnsi="宋体" w:eastAsia="宋体" w:cs="宋体"/>
        </w:rPr>
      </w:pPr>
      <w:r>
        <w:rPr>
          <w:rFonts w:hint="eastAsia" w:ascii="宋体" w:hAnsi="宋体" w:eastAsia="宋体" w:cs="宋体"/>
        </w:rPr>
        <w:br w:type="page"/>
      </w:r>
      <w:bookmarkStart w:id="130" w:name="_Toc161677814"/>
      <w:bookmarkStart w:id="131" w:name="_Toc29053"/>
      <w:bookmarkStart w:id="132" w:name="_Toc15806"/>
      <w:r>
        <w:rPr>
          <w:rFonts w:hint="eastAsia" w:ascii="宋体" w:hAnsi="宋体" w:eastAsia="宋体" w:cs="宋体"/>
        </w:rPr>
        <w:t>一、</w:t>
      </w:r>
      <w:r>
        <w:rPr>
          <w:rFonts w:hint="eastAsia" w:ascii="宋体" w:hAnsi="宋体" w:eastAsia="宋体" w:cs="宋体"/>
          <w:lang w:eastAsia="zh-CN"/>
        </w:rPr>
        <w:t>响应</w:t>
      </w:r>
      <w:r>
        <w:rPr>
          <w:rFonts w:hint="eastAsia" w:ascii="宋体" w:hAnsi="宋体" w:eastAsia="宋体" w:cs="宋体"/>
        </w:rPr>
        <w:t>文件封面</w:t>
      </w:r>
      <w:bookmarkEnd w:id="130"/>
      <w:bookmarkEnd w:id="131"/>
      <w:bookmarkEnd w:id="132"/>
    </w:p>
    <w:p>
      <w:pPr>
        <w:pStyle w:val="107"/>
        <w:spacing w:line="360" w:lineRule="auto"/>
        <w:rPr>
          <w:rFonts w:hint="eastAsia" w:ascii="宋体" w:hAnsi="宋体" w:cs="宋体"/>
          <w:b/>
          <w:color w:val="000000"/>
          <w:sz w:val="24"/>
        </w:rPr>
      </w:pPr>
    </w:p>
    <w:p>
      <w:pPr>
        <w:pStyle w:val="107"/>
        <w:spacing w:line="360" w:lineRule="auto"/>
        <w:jc w:val="center"/>
        <w:rPr>
          <w:rFonts w:hint="eastAsia" w:ascii="宋体" w:hAnsi="宋体" w:cs="宋体"/>
          <w:color w:val="000000"/>
          <w:sz w:val="24"/>
        </w:rPr>
      </w:pPr>
    </w:p>
    <w:p>
      <w:pPr>
        <w:pStyle w:val="107"/>
        <w:spacing w:line="360" w:lineRule="auto"/>
        <w:outlineLvl w:val="1"/>
        <w:rPr>
          <w:rFonts w:hint="eastAsia" w:ascii="宋体" w:hAnsi="宋体" w:cs="宋体"/>
          <w:color w:val="000000"/>
          <w:sz w:val="28"/>
          <w:szCs w:val="28"/>
        </w:rPr>
      </w:pPr>
      <w:r>
        <w:rPr>
          <w:rFonts w:hint="eastAsia" w:ascii="宋体" w:hAnsi="宋体" w:cs="宋体"/>
          <w:color w:val="000000"/>
          <w:sz w:val="28"/>
          <w:szCs w:val="28"/>
        </w:rPr>
        <w:t xml:space="preserve">               </w:t>
      </w:r>
    </w:p>
    <w:p>
      <w:pPr>
        <w:pStyle w:val="107"/>
        <w:spacing w:line="360" w:lineRule="auto"/>
        <w:jc w:val="center"/>
        <w:rPr>
          <w:rFonts w:hint="eastAsia" w:ascii="宋体" w:hAnsi="宋体" w:cs="宋体"/>
          <w:color w:val="000000"/>
          <w:sz w:val="28"/>
          <w:szCs w:val="28"/>
        </w:rPr>
      </w:pPr>
    </w:p>
    <w:p>
      <w:pPr>
        <w:pStyle w:val="107"/>
        <w:spacing w:line="360" w:lineRule="auto"/>
        <w:ind w:firstLine="1680" w:firstLineChars="600"/>
        <w:rPr>
          <w:rFonts w:hint="eastAsia" w:ascii="宋体" w:hAnsi="宋体" w:cs="宋体"/>
          <w:color w:val="000000"/>
          <w:sz w:val="28"/>
          <w:szCs w:val="28"/>
        </w:rPr>
      </w:pPr>
      <w:r>
        <w:rPr>
          <w:rFonts w:hint="eastAsia" w:ascii="宋体" w:hAnsi="宋体" w:cs="宋体"/>
          <w:color w:val="000000"/>
          <w:sz w:val="28"/>
          <w:szCs w:val="28"/>
        </w:rPr>
        <w:t xml:space="preserve">  </w:t>
      </w:r>
    </w:p>
    <w:p>
      <w:pPr>
        <w:pStyle w:val="107"/>
        <w:spacing w:line="360" w:lineRule="auto"/>
        <w:ind w:firstLine="1680" w:firstLineChars="600"/>
        <w:rPr>
          <w:rFonts w:hint="eastAsia" w:ascii="宋体" w:hAnsi="宋体" w:cs="宋体"/>
          <w:color w:val="000000"/>
          <w:sz w:val="28"/>
          <w:szCs w:val="28"/>
        </w:rPr>
      </w:pPr>
    </w:p>
    <w:p>
      <w:pPr>
        <w:pStyle w:val="107"/>
        <w:spacing w:line="360" w:lineRule="auto"/>
        <w:ind w:firstLine="1680" w:firstLineChars="600"/>
        <w:rPr>
          <w:rFonts w:hint="eastAsia" w:ascii="宋体" w:hAnsi="宋体" w:cs="宋体"/>
          <w:color w:val="000000"/>
          <w:sz w:val="28"/>
          <w:szCs w:val="28"/>
        </w:rPr>
      </w:pPr>
    </w:p>
    <w:p>
      <w:pPr>
        <w:pStyle w:val="107"/>
        <w:spacing w:line="360" w:lineRule="auto"/>
        <w:jc w:val="center"/>
        <w:rPr>
          <w:rFonts w:hint="eastAsia" w:ascii="宋体" w:hAnsi="宋体" w:cs="宋体"/>
          <w:color w:val="000000"/>
          <w:sz w:val="24"/>
        </w:rPr>
      </w:pPr>
    </w:p>
    <w:p>
      <w:pPr>
        <w:pStyle w:val="107"/>
        <w:spacing w:line="360" w:lineRule="auto"/>
        <w:jc w:val="center"/>
        <w:rPr>
          <w:rFonts w:hint="eastAsia" w:ascii="宋体" w:hAnsi="宋体" w:cs="宋体"/>
          <w:color w:val="000000"/>
          <w:sz w:val="24"/>
        </w:rPr>
      </w:pPr>
    </w:p>
    <w:p>
      <w:pPr>
        <w:pStyle w:val="107"/>
        <w:spacing w:line="360" w:lineRule="auto"/>
        <w:jc w:val="center"/>
        <w:rPr>
          <w:rFonts w:hint="eastAsia" w:ascii="宋体" w:hAnsi="宋体" w:cs="宋体"/>
          <w:b/>
          <w:sz w:val="52"/>
          <w:szCs w:val="52"/>
        </w:rPr>
      </w:pPr>
      <w:r>
        <w:rPr>
          <w:rFonts w:hint="eastAsia" w:ascii="宋体" w:hAnsi="宋体" w:cs="宋体"/>
          <w:b/>
          <w:sz w:val="52"/>
          <w:szCs w:val="52"/>
        </w:rPr>
        <w:t>响应文件</w:t>
      </w:r>
    </w:p>
    <w:p>
      <w:pPr>
        <w:pStyle w:val="107"/>
        <w:spacing w:line="360" w:lineRule="auto"/>
        <w:jc w:val="center"/>
        <w:rPr>
          <w:rFonts w:hint="eastAsia" w:ascii="宋体" w:hAnsi="宋体" w:cs="宋体"/>
          <w:color w:val="000000"/>
          <w:sz w:val="24"/>
        </w:rPr>
      </w:pPr>
    </w:p>
    <w:p>
      <w:pPr>
        <w:pStyle w:val="107"/>
        <w:spacing w:line="360" w:lineRule="auto"/>
        <w:jc w:val="center"/>
        <w:rPr>
          <w:rFonts w:hint="eastAsia" w:ascii="宋体" w:hAnsi="宋体" w:cs="宋体"/>
          <w:color w:val="000000"/>
          <w:sz w:val="24"/>
        </w:rPr>
      </w:pPr>
    </w:p>
    <w:p>
      <w:pPr>
        <w:pStyle w:val="107"/>
        <w:spacing w:line="360" w:lineRule="auto"/>
        <w:jc w:val="center"/>
        <w:rPr>
          <w:rFonts w:hint="eastAsia" w:ascii="宋体" w:hAnsi="宋体" w:cs="宋体"/>
          <w:b/>
          <w:color w:val="000000"/>
          <w:sz w:val="24"/>
        </w:rPr>
      </w:pPr>
    </w:p>
    <w:p>
      <w:pPr>
        <w:pStyle w:val="107"/>
        <w:spacing w:line="360" w:lineRule="auto"/>
        <w:jc w:val="center"/>
        <w:rPr>
          <w:rFonts w:hint="eastAsia" w:ascii="宋体" w:hAnsi="宋体" w:cs="宋体"/>
          <w:b/>
          <w:color w:val="000000"/>
          <w:sz w:val="24"/>
        </w:rPr>
      </w:pPr>
    </w:p>
    <w:p>
      <w:pPr>
        <w:pStyle w:val="107"/>
        <w:spacing w:line="360" w:lineRule="auto"/>
        <w:jc w:val="center"/>
        <w:rPr>
          <w:rFonts w:hint="eastAsia" w:ascii="宋体" w:hAnsi="宋体" w:cs="宋体"/>
          <w:b/>
          <w:color w:val="000000"/>
          <w:sz w:val="24"/>
        </w:rPr>
      </w:pPr>
    </w:p>
    <w:p>
      <w:pPr>
        <w:pStyle w:val="107"/>
        <w:spacing w:line="360" w:lineRule="auto"/>
        <w:jc w:val="center"/>
        <w:rPr>
          <w:rFonts w:hint="eastAsia" w:ascii="宋体" w:hAnsi="宋体" w:cs="宋体"/>
          <w:b/>
          <w:color w:val="000000"/>
          <w:sz w:val="24"/>
        </w:rPr>
      </w:pPr>
    </w:p>
    <w:p>
      <w:pPr>
        <w:pStyle w:val="107"/>
        <w:spacing w:line="360" w:lineRule="auto"/>
        <w:jc w:val="center"/>
        <w:rPr>
          <w:rFonts w:hint="eastAsia" w:ascii="宋体" w:hAnsi="宋体" w:cs="宋体"/>
          <w:b/>
          <w:color w:val="000000"/>
          <w:sz w:val="24"/>
        </w:rPr>
      </w:pPr>
    </w:p>
    <w:p>
      <w:pPr>
        <w:pStyle w:val="107"/>
        <w:spacing w:line="360" w:lineRule="auto"/>
        <w:jc w:val="center"/>
        <w:rPr>
          <w:rFonts w:hint="eastAsia" w:ascii="宋体" w:hAnsi="宋体" w:cs="宋体"/>
          <w:b/>
          <w:color w:val="000000"/>
          <w:sz w:val="24"/>
        </w:rPr>
      </w:pPr>
    </w:p>
    <w:p>
      <w:pPr>
        <w:pStyle w:val="94"/>
        <w:outlineLvl w:val="0"/>
        <w:rPr>
          <w:rFonts w:hint="eastAsia" w:ascii="宋体" w:hAnsi="宋体" w:eastAsia="宋体" w:cs="宋体"/>
          <w:lang w:eastAsia="zh-CN"/>
        </w:rPr>
        <w:sectPr>
          <w:footerReference r:id="rId16" w:type="default"/>
          <w:pgSz w:w="11906" w:h="16838"/>
          <w:pgMar w:top="1440" w:right="1531" w:bottom="1440" w:left="1531" w:header="851" w:footer="992" w:gutter="0"/>
          <w:pgNumType w:fmt="decimal"/>
          <w:cols w:space="720" w:num="1"/>
          <w:docGrid w:type="lines" w:linePitch="312" w:charSpace="0"/>
        </w:sectPr>
      </w:pPr>
      <w:r>
        <w:rPr>
          <w:rFonts w:hint="eastAsia" w:ascii="宋体" w:hAnsi="宋体" w:eastAsia="宋体" w:cs="宋体"/>
        </w:rPr>
        <w:br w:type="page"/>
      </w:r>
      <w:bookmarkStart w:id="133" w:name="_Toc6902"/>
      <w:bookmarkStart w:id="134" w:name="_Toc161677817"/>
      <w:bookmarkStart w:id="135" w:name="_Toc6652"/>
      <w:r>
        <w:rPr>
          <w:rFonts w:hint="eastAsia" w:ascii="宋体" w:hAnsi="宋体" w:eastAsia="宋体" w:cs="宋体"/>
          <w:lang w:eastAsia="zh-CN"/>
        </w:rPr>
        <w:t>二、</w:t>
      </w:r>
      <w:r>
        <w:rPr>
          <w:rFonts w:hint="eastAsia" w:ascii="宋体" w:hAnsi="宋体" w:eastAsia="宋体" w:cs="宋体"/>
        </w:rPr>
        <w:t>资格</w:t>
      </w:r>
      <w:bookmarkEnd w:id="133"/>
      <w:r>
        <w:rPr>
          <w:rFonts w:hint="eastAsia" w:ascii="宋体" w:hAnsi="宋体" w:eastAsia="宋体" w:cs="宋体"/>
          <w:lang w:eastAsia="zh-CN"/>
        </w:rPr>
        <w:t>响应文件</w:t>
      </w:r>
      <w:bookmarkEnd w:id="134"/>
      <w:bookmarkEnd w:id="135"/>
    </w:p>
    <w:p>
      <w:pPr>
        <w:pStyle w:val="94"/>
        <w:jc w:val="center"/>
        <w:outlineLvl w:val="1"/>
        <w:rPr>
          <w:rFonts w:hint="eastAsia" w:ascii="宋体" w:hAnsi="宋体" w:eastAsia="宋体" w:cs="宋体"/>
          <w:sz w:val="30"/>
          <w:szCs w:val="30"/>
        </w:rPr>
      </w:pPr>
      <w:bookmarkStart w:id="136" w:name="_Toc31428"/>
      <w:bookmarkStart w:id="137" w:name="_Toc161677818"/>
      <w:bookmarkStart w:id="138" w:name="_Toc2129"/>
      <w:r>
        <w:rPr>
          <w:rFonts w:hint="eastAsia" w:ascii="宋体" w:hAnsi="宋体" w:eastAsia="宋体" w:cs="宋体"/>
          <w:sz w:val="30"/>
          <w:szCs w:val="30"/>
          <w:lang w:eastAsia="zh-CN"/>
        </w:rPr>
        <w:t>（一）</w:t>
      </w:r>
      <w:r>
        <w:rPr>
          <w:rFonts w:hint="eastAsia" w:ascii="宋体" w:hAnsi="宋体" w:eastAsia="宋体" w:cs="宋体"/>
          <w:sz w:val="30"/>
          <w:szCs w:val="30"/>
        </w:rPr>
        <w:t>供应商资格声明</w:t>
      </w:r>
      <w:bookmarkEnd w:id="136"/>
      <w:bookmarkEnd w:id="137"/>
      <w:bookmarkEnd w:id="138"/>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1．供应商概况：                                   </w:t>
      </w:r>
    </w:p>
    <w:p>
      <w:pPr>
        <w:pStyle w:val="81"/>
        <w:spacing w:line="360" w:lineRule="auto"/>
        <w:ind w:firstLine="420"/>
        <w:rPr>
          <w:rFonts w:hint="eastAsia" w:ascii="宋体" w:hAnsi="宋体" w:cs="宋体"/>
          <w:sz w:val="24"/>
          <w:szCs w:val="24"/>
          <w:u w:val="single"/>
        </w:rPr>
      </w:pPr>
      <w:r>
        <w:rPr>
          <w:rFonts w:hint="eastAsia" w:ascii="宋体" w:hAnsi="宋体" w:cs="宋体"/>
          <w:sz w:val="24"/>
          <w:szCs w:val="24"/>
        </w:rPr>
        <w:t xml:space="preserve">        Ａ．供应商名称：</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u w:val="single"/>
        </w:rPr>
      </w:pPr>
      <w:r>
        <w:rPr>
          <w:rFonts w:hint="eastAsia" w:ascii="宋体" w:hAnsi="宋体" w:cs="宋体"/>
          <w:sz w:val="24"/>
          <w:szCs w:val="24"/>
        </w:rPr>
        <w:t xml:space="preserve">        Ｂ．注册地址：</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传真：</w:t>
      </w:r>
      <w:r>
        <w:rPr>
          <w:rFonts w:hint="eastAsia" w:ascii="宋体" w:hAnsi="宋体" w:cs="宋体"/>
          <w:sz w:val="24"/>
          <w:szCs w:val="24"/>
          <w:u w:val="single"/>
        </w:rPr>
        <w:t xml:space="preserve">           </w:t>
      </w: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邮编：</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u w:val="single"/>
        </w:rPr>
      </w:pPr>
      <w:r>
        <w:rPr>
          <w:rFonts w:hint="eastAsia" w:ascii="宋体" w:hAnsi="宋体" w:cs="宋体"/>
          <w:sz w:val="24"/>
          <w:szCs w:val="24"/>
        </w:rPr>
        <w:t xml:space="preserve">        Ｃ．成立或注册日期：</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Ｄ．法定代表人：</w:t>
      </w:r>
      <w:r>
        <w:rPr>
          <w:rFonts w:hint="eastAsia" w:ascii="宋体" w:hAnsi="宋体" w:cs="宋体"/>
          <w:sz w:val="24"/>
          <w:szCs w:val="24"/>
          <w:u w:val="single"/>
        </w:rPr>
        <w:t xml:space="preserve">                   </w:t>
      </w:r>
      <w:r>
        <w:rPr>
          <w:rFonts w:hint="eastAsia" w:ascii="宋体" w:hAnsi="宋体" w:cs="宋体"/>
          <w:sz w:val="24"/>
          <w:szCs w:val="24"/>
        </w:rPr>
        <w:t>（姓名、职务）</w:t>
      </w:r>
    </w:p>
    <w:p>
      <w:pPr>
        <w:pStyle w:val="81"/>
        <w:spacing w:line="360" w:lineRule="auto"/>
        <w:ind w:firstLine="420"/>
        <w:rPr>
          <w:rFonts w:hint="eastAsia" w:ascii="宋体" w:hAnsi="宋体" w:cs="宋体"/>
          <w:sz w:val="24"/>
          <w:szCs w:val="24"/>
          <w:u w:val="single"/>
        </w:rPr>
      </w:pPr>
      <w:r>
        <w:rPr>
          <w:rFonts w:hint="eastAsia" w:ascii="宋体" w:hAnsi="宋体" w:cs="宋体"/>
          <w:sz w:val="24"/>
          <w:szCs w:val="24"/>
        </w:rPr>
        <w:t xml:space="preserve">        实收资本：</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其中 国家资本：</w:t>
      </w:r>
      <w:r>
        <w:rPr>
          <w:rFonts w:hint="eastAsia" w:ascii="宋体" w:hAnsi="宋体" w:cs="宋体"/>
          <w:sz w:val="24"/>
          <w:szCs w:val="24"/>
          <w:u w:val="single"/>
        </w:rPr>
        <w:t xml:space="preserve">             </w:t>
      </w:r>
      <w:r>
        <w:rPr>
          <w:rFonts w:hint="eastAsia" w:ascii="宋体" w:hAnsi="宋体" w:cs="宋体"/>
          <w:sz w:val="24"/>
          <w:szCs w:val="24"/>
        </w:rPr>
        <w:t xml:space="preserve"> 法人资本：</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个人资本：</w:t>
      </w:r>
      <w:r>
        <w:rPr>
          <w:rFonts w:hint="eastAsia" w:ascii="宋体" w:hAnsi="宋体" w:cs="宋体"/>
          <w:sz w:val="24"/>
          <w:szCs w:val="24"/>
          <w:u w:val="single"/>
        </w:rPr>
        <w:t xml:space="preserve">             </w:t>
      </w:r>
      <w:r>
        <w:rPr>
          <w:rFonts w:hint="eastAsia" w:ascii="宋体" w:hAnsi="宋体" w:cs="宋体"/>
          <w:sz w:val="24"/>
          <w:szCs w:val="24"/>
        </w:rPr>
        <w:t xml:space="preserve"> 外商资本：</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Ｅ．最近资产负债表（到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 xml:space="preserve">月 </w:t>
      </w:r>
      <w:r>
        <w:rPr>
          <w:rFonts w:hint="eastAsia" w:ascii="宋体" w:hAnsi="宋体" w:cs="宋体"/>
          <w:sz w:val="24"/>
          <w:szCs w:val="24"/>
          <w:u w:val="single"/>
        </w:rPr>
        <w:t xml:space="preserve">     </w:t>
      </w:r>
      <w:r>
        <w:rPr>
          <w:rFonts w:hint="eastAsia" w:ascii="宋体" w:hAnsi="宋体" w:cs="宋体"/>
          <w:sz w:val="24"/>
          <w:szCs w:val="24"/>
        </w:rPr>
        <w:t>日为止）。</w:t>
      </w:r>
    </w:p>
    <w:p>
      <w:pPr>
        <w:pStyle w:val="81"/>
        <w:spacing w:line="360" w:lineRule="auto"/>
        <w:ind w:firstLine="420"/>
        <w:rPr>
          <w:rFonts w:hint="eastAsia" w:ascii="宋体" w:hAnsi="宋体" w:cs="宋体"/>
          <w:sz w:val="24"/>
          <w:szCs w:val="24"/>
          <w:u w:val="single"/>
        </w:rPr>
      </w:pPr>
      <w:r>
        <w:rPr>
          <w:rFonts w:hint="eastAsia" w:ascii="宋体" w:hAnsi="宋体" w:cs="宋体"/>
          <w:sz w:val="24"/>
          <w:szCs w:val="24"/>
        </w:rPr>
        <w:t xml:space="preserve">        (1) 固定资产合计:</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(2) 流动资产合计:</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(3) 长期负债合计:</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(4) 流动负债合计:</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Ｆ．最近损益表（到</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日为止）。</w:t>
      </w:r>
    </w:p>
    <w:p>
      <w:pPr>
        <w:pStyle w:val="81"/>
        <w:spacing w:line="360" w:lineRule="auto"/>
        <w:ind w:firstLine="1440" w:firstLineChars="600"/>
        <w:rPr>
          <w:rFonts w:hint="eastAsia" w:ascii="宋体" w:hAnsi="宋体" w:cs="宋体"/>
          <w:sz w:val="24"/>
          <w:szCs w:val="24"/>
          <w:u w:val="single"/>
        </w:rPr>
      </w:pPr>
      <w:r>
        <w:rPr>
          <w:rFonts w:hint="eastAsia" w:ascii="宋体" w:hAnsi="宋体" w:cs="宋体"/>
          <w:sz w:val="24"/>
          <w:szCs w:val="24"/>
        </w:rPr>
        <w:t>(1) 本年（期）利润总额累计：</w:t>
      </w:r>
      <w:r>
        <w:rPr>
          <w:rFonts w:hint="eastAsia" w:ascii="宋体" w:hAnsi="宋体" w:cs="宋体"/>
          <w:sz w:val="24"/>
          <w:szCs w:val="24"/>
          <w:u w:val="single"/>
        </w:rPr>
        <w:t xml:space="preserve">            </w:t>
      </w:r>
    </w:p>
    <w:p>
      <w:pPr>
        <w:pStyle w:val="81"/>
        <w:spacing w:line="360" w:lineRule="auto"/>
        <w:ind w:firstLine="1440" w:firstLineChars="600"/>
        <w:rPr>
          <w:rFonts w:hint="eastAsia" w:ascii="宋体" w:hAnsi="宋体" w:cs="宋体"/>
          <w:sz w:val="24"/>
          <w:szCs w:val="24"/>
        </w:rPr>
      </w:pPr>
      <w:r>
        <w:rPr>
          <w:rFonts w:hint="eastAsia" w:ascii="宋体" w:hAnsi="宋体" w:cs="宋体"/>
          <w:sz w:val="24"/>
          <w:szCs w:val="24"/>
        </w:rPr>
        <w:t xml:space="preserve">(2) 本年（期）净利润累计： </w:t>
      </w:r>
      <w:r>
        <w:rPr>
          <w:rFonts w:hint="eastAsia" w:ascii="宋体" w:hAnsi="宋体" w:cs="宋体"/>
          <w:sz w:val="24"/>
          <w:szCs w:val="24"/>
          <w:u w:val="single"/>
        </w:rPr>
        <w:t xml:space="preserve">             </w:t>
      </w:r>
    </w:p>
    <w:p>
      <w:pPr>
        <w:pStyle w:val="81"/>
        <w:spacing w:line="360" w:lineRule="auto"/>
        <w:ind w:firstLine="420"/>
        <w:rPr>
          <w:rFonts w:hint="eastAsia" w:ascii="宋体" w:hAnsi="宋体" w:cs="宋体"/>
          <w:sz w:val="24"/>
          <w:szCs w:val="24"/>
        </w:rPr>
      </w:pPr>
      <w:r>
        <w:rPr>
          <w:rFonts w:hint="eastAsia" w:ascii="宋体" w:hAnsi="宋体" w:cs="宋体"/>
          <w:sz w:val="24"/>
          <w:szCs w:val="24"/>
        </w:rPr>
        <w:t>2．我方在此声明，我方具备并满足下列各项条款的规定。本声明如有虚假或不实之处，我方将失去合格供应商资格且我方的磋商保证金将不予退还。</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（1）具有独立承担民事责任的能力；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（2）具有良好的商业信誉和健全的财务会计制度；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（3）具有履行合同所必需的设备和专业技术能力；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（4）有依法缴纳税收的良好记录； </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（5）近三年内，在经营活动中没有重大违法记录。 </w:t>
      </w:r>
    </w:p>
    <w:p>
      <w:pPr>
        <w:pStyle w:val="81"/>
        <w:spacing w:line="360" w:lineRule="auto"/>
        <w:ind w:firstLine="420"/>
        <w:rPr>
          <w:rFonts w:hint="eastAsia" w:ascii="宋体" w:hAnsi="宋体" w:cs="宋体"/>
          <w:sz w:val="24"/>
          <w:szCs w:val="24"/>
        </w:rPr>
      </w:pPr>
      <w:r>
        <w:rPr>
          <w:rFonts w:hint="eastAsia" w:ascii="宋体" w:hAnsi="宋体" w:cs="宋体"/>
          <w:sz w:val="24"/>
          <w:szCs w:val="24"/>
        </w:rPr>
        <w:t>3．最近三年投标工程在国内主要用户的名称和地址：</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r>
              <w:rPr>
                <w:rFonts w:hint="eastAsia" w:ascii="宋体" w:hAnsi="宋体" w:cs="宋体"/>
                <w:sz w:val="24"/>
                <w:szCs w:val="24"/>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jc w:val="center"/>
              <w:rPr>
                <w:rFonts w:hint="eastAsia" w:ascii="宋体" w:hAnsi="宋体" w:cs="宋体"/>
                <w:sz w:val="24"/>
                <w:szCs w:val="24"/>
              </w:rPr>
            </w:pPr>
            <w:r>
              <w:rPr>
                <w:rFonts w:hint="eastAsia" w:ascii="宋体" w:hAnsi="宋体" w:cs="宋体"/>
                <w:sz w:val="24"/>
                <w:szCs w:val="24"/>
              </w:rPr>
              <w:t>工程名称</w:t>
            </w:r>
          </w:p>
        </w:tc>
        <w:tc>
          <w:tcPr>
            <w:tcW w:w="1045"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jc w:val="center"/>
              <w:rPr>
                <w:rFonts w:hint="eastAsia" w:ascii="宋体" w:hAnsi="宋体" w:cs="宋体"/>
                <w:sz w:val="24"/>
                <w:szCs w:val="24"/>
              </w:rPr>
            </w:pPr>
            <w:r>
              <w:rPr>
                <w:rFonts w:hint="eastAsia" w:ascii="宋体" w:hAnsi="宋体" w:cs="宋体"/>
                <w:sz w:val="24"/>
                <w:szCs w:val="24"/>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jc w:val="center"/>
              <w:rPr>
                <w:rFonts w:hint="eastAsia" w:ascii="宋体" w:hAnsi="宋体" w:cs="宋体"/>
                <w:sz w:val="24"/>
                <w:szCs w:val="24"/>
              </w:rPr>
            </w:pPr>
            <w:r>
              <w:rPr>
                <w:rFonts w:hint="eastAsia" w:ascii="宋体" w:hAnsi="宋体" w:cs="宋体"/>
                <w:sz w:val="24"/>
                <w:szCs w:val="24"/>
              </w:rPr>
              <w:t>竣工日期</w:t>
            </w:r>
          </w:p>
        </w:tc>
        <w:tc>
          <w:tcPr>
            <w:tcW w:w="1404"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jc w:val="center"/>
              <w:rPr>
                <w:rFonts w:hint="eastAsia" w:ascii="宋体" w:hAnsi="宋体" w:cs="宋体"/>
                <w:sz w:val="24"/>
                <w:szCs w:val="24"/>
              </w:rPr>
            </w:pPr>
            <w:r>
              <w:rPr>
                <w:rFonts w:hint="eastAsia" w:ascii="宋体" w:hAnsi="宋体" w:cs="宋体"/>
                <w:sz w:val="24"/>
                <w:szCs w:val="24"/>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pStyle w:val="81"/>
              <w:spacing w:line="360" w:lineRule="auto"/>
              <w:ind w:firstLine="420"/>
              <w:rPr>
                <w:rFonts w:hint="eastAsia" w:ascii="宋体" w:hAnsi="宋体" w:cs="宋体"/>
                <w:sz w:val="24"/>
                <w:szCs w:val="24"/>
              </w:rPr>
            </w:pPr>
          </w:p>
        </w:tc>
      </w:tr>
    </w:tbl>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w:t>
      </w:r>
    </w:p>
    <w:p>
      <w:pPr>
        <w:pStyle w:val="81"/>
        <w:spacing w:line="360" w:lineRule="auto"/>
        <w:ind w:firstLine="420"/>
        <w:rPr>
          <w:rFonts w:hint="eastAsia" w:ascii="宋体" w:hAnsi="宋体" w:cs="宋体"/>
          <w:b/>
          <w:sz w:val="24"/>
          <w:szCs w:val="24"/>
        </w:rPr>
      </w:pPr>
      <w:r>
        <w:rPr>
          <w:rFonts w:hint="eastAsia" w:ascii="宋体" w:hAnsi="宋体" w:cs="宋体"/>
          <w:b/>
          <w:sz w:val="24"/>
          <w:szCs w:val="24"/>
        </w:rPr>
        <w:t xml:space="preserve">  4. 附资质证书、安全生产许可证、项目负责人相关证书</w:t>
      </w:r>
      <w:r>
        <w:rPr>
          <w:rFonts w:hint="eastAsia" w:ascii="宋体" w:hAnsi="宋体" w:cs="宋体"/>
          <w:b/>
          <w:sz w:val="24"/>
          <w:szCs w:val="24"/>
          <w:lang w:eastAsia="zh-CN"/>
        </w:rPr>
        <w:t>、</w:t>
      </w:r>
      <w:r>
        <w:rPr>
          <w:rFonts w:hint="eastAsia" w:ascii="宋体" w:hAnsi="宋体" w:cs="宋体"/>
          <w:b/>
          <w:sz w:val="24"/>
          <w:szCs w:val="24"/>
          <w:lang w:val="en-US" w:eastAsia="zh-CN"/>
        </w:rPr>
        <w:t>截图</w:t>
      </w:r>
      <w:r>
        <w:rPr>
          <w:rFonts w:hint="eastAsia" w:ascii="宋体" w:hAnsi="宋体" w:cs="宋体"/>
          <w:b/>
          <w:sz w:val="24"/>
          <w:szCs w:val="24"/>
        </w:rPr>
        <w:t>等材料复印件。</w:t>
      </w:r>
    </w:p>
    <w:p>
      <w:pPr>
        <w:pStyle w:val="81"/>
        <w:spacing w:line="360" w:lineRule="auto"/>
        <w:ind w:firstLine="420"/>
        <w:rPr>
          <w:rFonts w:hint="eastAsia" w:ascii="宋体" w:hAnsi="宋体" w:cs="宋体"/>
          <w:sz w:val="24"/>
          <w:szCs w:val="24"/>
        </w:rPr>
      </w:pPr>
    </w:p>
    <w:p>
      <w:pPr>
        <w:pStyle w:val="81"/>
        <w:spacing w:line="360" w:lineRule="auto"/>
        <w:ind w:firstLine="420"/>
        <w:rPr>
          <w:rFonts w:hint="eastAsia" w:ascii="宋体" w:hAnsi="宋体" w:cs="宋体"/>
          <w:sz w:val="24"/>
          <w:szCs w:val="24"/>
        </w:rPr>
      </w:pPr>
      <w:r>
        <w:rPr>
          <w:rFonts w:hint="eastAsia" w:ascii="宋体" w:hAnsi="宋体" w:cs="宋体"/>
          <w:sz w:val="24"/>
          <w:szCs w:val="24"/>
        </w:rPr>
        <w:t>就我方全部所知，兹证明上述声明是真实、正确的，并已提供了全部现有资料和数据，我方同意根据贵方要求出示文件予以证实。</w:t>
      </w:r>
    </w:p>
    <w:p>
      <w:pPr>
        <w:pStyle w:val="81"/>
        <w:spacing w:line="360" w:lineRule="auto"/>
        <w:ind w:firstLine="420"/>
        <w:rPr>
          <w:rFonts w:hint="eastAsia" w:ascii="宋体" w:hAnsi="宋体" w:cs="宋体"/>
          <w:sz w:val="24"/>
          <w:szCs w:val="24"/>
        </w:rPr>
      </w:pP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供应商（电子签章）：</w:t>
      </w:r>
    </w:p>
    <w:p>
      <w:pPr>
        <w:pStyle w:val="81"/>
        <w:spacing w:line="360" w:lineRule="auto"/>
        <w:ind w:firstLine="420"/>
        <w:rPr>
          <w:rFonts w:hint="eastAsia" w:ascii="宋体" w:hAnsi="宋体" w:cs="宋体"/>
          <w:sz w:val="24"/>
          <w:szCs w:val="24"/>
          <w:u w:val="single"/>
        </w:rPr>
      </w:pPr>
      <w:r>
        <w:rPr>
          <w:rFonts w:hint="eastAsia" w:ascii="宋体" w:hAnsi="宋体" w:cs="宋体"/>
          <w:sz w:val="24"/>
          <w:szCs w:val="24"/>
        </w:rPr>
        <w:t xml:space="preserve">   法定代表人或其授权代表（签名或盖章）</w:t>
      </w:r>
      <w:r>
        <w:rPr>
          <w:rFonts w:hint="eastAsia" w:ascii="宋体" w:hAnsi="宋体" w:cs="宋体"/>
          <w:bCs/>
          <w:sz w:val="24"/>
          <w:szCs w:val="24"/>
        </w:rPr>
        <w:t>：</w:t>
      </w:r>
    </w:p>
    <w:p>
      <w:pPr>
        <w:pStyle w:val="81"/>
        <w:spacing w:line="360" w:lineRule="auto"/>
        <w:ind w:firstLine="420"/>
        <w:rPr>
          <w:rFonts w:hint="eastAsia" w:ascii="宋体" w:hAnsi="宋体" w:cs="宋体"/>
          <w:sz w:val="24"/>
          <w:szCs w:val="24"/>
        </w:rPr>
      </w:pPr>
      <w:r>
        <w:rPr>
          <w:rFonts w:hint="eastAsia" w:ascii="宋体" w:hAnsi="宋体" w:cs="宋体"/>
          <w:sz w:val="24"/>
          <w:szCs w:val="24"/>
        </w:rPr>
        <w:t xml:space="preserve">   日期：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 xml:space="preserve">月 </w:t>
      </w:r>
      <w:r>
        <w:rPr>
          <w:rFonts w:hint="eastAsia" w:ascii="宋体" w:hAnsi="宋体" w:cs="宋体"/>
          <w:sz w:val="24"/>
          <w:szCs w:val="24"/>
          <w:u w:val="single"/>
        </w:rPr>
        <w:t xml:space="preserve">      </w:t>
      </w:r>
      <w:r>
        <w:rPr>
          <w:rFonts w:hint="eastAsia" w:ascii="宋体" w:hAnsi="宋体" w:cs="宋体"/>
          <w:sz w:val="24"/>
          <w:szCs w:val="24"/>
        </w:rPr>
        <w:t xml:space="preserve"> 日</w:t>
      </w:r>
    </w:p>
    <w:p>
      <w:pPr>
        <w:pStyle w:val="174"/>
        <w:outlineLvl w:val="1"/>
        <w:rPr>
          <w:rFonts w:hint="eastAsia" w:ascii="宋体" w:hAnsi="宋体" w:eastAsia="宋体" w:cs="宋体"/>
        </w:rPr>
      </w:pPr>
      <w:r>
        <w:rPr>
          <w:rFonts w:hint="eastAsia" w:ascii="宋体" w:hAnsi="宋体" w:eastAsia="宋体" w:cs="宋体"/>
        </w:rPr>
        <w:br w:type="page"/>
      </w:r>
      <w:bookmarkStart w:id="139" w:name="_Toc161677819"/>
      <w:bookmarkStart w:id="140" w:name="_Toc5332"/>
      <w:bookmarkStart w:id="141" w:name="_Toc2908"/>
      <w:r>
        <w:rPr>
          <w:rFonts w:hint="eastAsia" w:ascii="宋体" w:hAnsi="宋体" w:eastAsia="宋体" w:cs="宋体"/>
          <w:sz w:val="30"/>
          <w:szCs w:val="30"/>
          <w:lang w:eastAsia="zh-CN"/>
        </w:rPr>
        <w:t>（二）</w:t>
      </w:r>
      <w:r>
        <w:rPr>
          <w:rFonts w:hint="eastAsia" w:ascii="宋体" w:hAnsi="宋体" w:eastAsia="宋体" w:cs="宋体"/>
          <w:sz w:val="30"/>
          <w:szCs w:val="30"/>
        </w:rPr>
        <w:t>法定代表人身份证明或附有法定代表人身份证明的授权书</w:t>
      </w:r>
      <w:bookmarkEnd w:id="139"/>
      <w:bookmarkEnd w:id="140"/>
      <w:bookmarkEnd w:id="141"/>
    </w:p>
    <w:p>
      <w:pPr>
        <w:pStyle w:val="78"/>
        <w:spacing w:line="360" w:lineRule="auto"/>
        <w:ind w:firstLine="420"/>
        <w:jc w:val="center"/>
        <w:rPr>
          <w:rFonts w:hint="eastAsia" w:ascii="宋体" w:hAnsi="宋体" w:cs="宋体"/>
          <w:szCs w:val="21"/>
        </w:rPr>
      </w:pPr>
    </w:p>
    <w:p>
      <w:pPr>
        <w:pStyle w:val="78"/>
        <w:spacing w:line="360" w:lineRule="auto"/>
        <w:jc w:val="center"/>
        <w:rPr>
          <w:rFonts w:hint="eastAsia" w:ascii="宋体" w:hAnsi="宋体" w:cs="宋体"/>
          <w:b/>
          <w:sz w:val="24"/>
        </w:rPr>
      </w:pPr>
      <w:r>
        <w:rPr>
          <w:rFonts w:hint="eastAsia" w:ascii="宋体" w:hAnsi="宋体" w:cs="宋体"/>
          <w:b/>
          <w:bCs/>
          <w:sz w:val="24"/>
        </w:rPr>
        <w:t>法定代表人身份证明</w:t>
      </w:r>
    </w:p>
    <w:p>
      <w:pPr>
        <w:pStyle w:val="78"/>
        <w:spacing w:line="360" w:lineRule="auto"/>
        <w:ind w:firstLine="480"/>
        <w:rPr>
          <w:rFonts w:hint="eastAsia" w:ascii="宋体" w:hAnsi="宋体" w:cs="宋体"/>
          <w:sz w:val="24"/>
        </w:rPr>
      </w:pPr>
    </w:p>
    <w:p>
      <w:pPr>
        <w:pStyle w:val="78"/>
        <w:spacing w:line="360" w:lineRule="auto"/>
        <w:ind w:firstLine="420"/>
        <w:rPr>
          <w:rFonts w:hint="eastAsia" w:ascii="宋体" w:hAnsi="宋体" w:cs="宋体"/>
          <w:szCs w:val="21"/>
        </w:rPr>
      </w:pPr>
    </w:p>
    <w:p>
      <w:pPr>
        <w:pStyle w:val="78"/>
        <w:spacing w:line="360" w:lineRule="auto"/>
        <w:ind w:firstLine="42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p>
    <w:p>
      <w:pPr>
        <w:pStyle w:val="78"/>
        <w:spacing w:line="360" w:lineRule="auto"/>
        <w:ind w:firstLine="42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p>
    <w:p>
      <w:pPr>
        <w:pStyle w:val="78"/>
        <w:spacing w:line="360" w:lineRule="auto"/>
        <w:ind w:firstLine="42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p>
    <w:p>
      <w:pPr>
        <w:pStyle w:val="78"/>
        <w:spacing w:line="360" w:lineRule="auto"/>
        <w:ind w:firstLine="42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78"/>
        <w:spacing w:line="360" w:lineRule="auto"/>
        <w:ind w:firstLine="42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pPr>
        <w:pStyle w:val="78"/>
        <w:spacing w:line="360" w:lineRule="auto"/>
        <w:ind w:firstLine="420"/>
        <w:rPr>
          <w:rFonts w:hint="eastAsia" w:ascii="宋体" w:hAnsi="宋体" w:cs="宋体"/>
          <w:sz w:val="24"/>
          <w:szCs w:val="24"/>
        </w:rPr>
      </w:pPr>
    </w:p>
    <w:p>
      <w:pPr>
        <w:pStyle w:val="78"/>
        <w:spacing w:line="360" w:lineRule="auto"/>
        <w:ind w:firstLine="42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     别：</w:t>
      </w:r>
      <w:r>
        <w:rPr>
          <w:rFonts w:hint="eastAsia" w:ascii="宋体" w:hAnsi="宋体" w:cs="宋体"/>
          <w:sz w:val="24"/>
          <w:szCs w:val="24"/>
          <w:u w:val="single"/>
        </w:rPr>
        <w:t xml:space="preserve">              </w:t>
      </w:r>
    </w:p>
    <w:p>
      <w:pPr>
        <w:pStyle w:val="78"/>
        <w:spacing w:line="360" w:lineRule="auto"/>
        <w:ind w:firstLine="420"/>
        <w:rPr>
          <w:rFonts w:hint="eastAsia" w:ascii="宋体" w:hAnsi="宋体" w:cs="宋体"/>
          <w:sz w:val="24"/>
          <w:szCs w:val="24"/>
          <w:u w:val="single"/>
        </w:rPr>
      </w:pPr>
      <w:r>
        <w:rPr>
          <w:rFonts w:hint="eastAsia" w:ascii="宋体" w:hAnsi="宋体" w:cs="宋体"/>
          <w:sz w:val="24"/>
          <w:szCs w:val="24"/>
        </w:rPr>
        <w:t>年    龄：</w:t>
      </w:r>
      <w:r>
        <w:rPr>
          <w:rFonts w:hint="eastAsia" w:ascii="宋体" w:hAnsi="宋体" w:cs="宋体"/>
          <w:sz w:val="24"/>
          <w:szCs w:val="24"/>
          <w:u w:val="single"/>
        </w:rPr>
        <w:t xml:space="preserve">                    </w:t>
      </w:r>
      <w:r>
        <w:rPr>
          <w:rFonts w:hint="eastAsia" w:ascii="宋体" w:hAnsi="宋体" w:cs="宋体"/>
          <w:sz w:val="24"/>
          <w:szCs w:val="24"/>
        </w:rPr>
        <w:t>职     务：</w:t>
      </w:r>
      <w:r>
        <w:rPr>
          <w:rFonts w:hint="eastAsia" w:ascii="宋体" w:hAnsi="宋体" w:cs="宋体"/>
          <w:sz w:val="24"/>
          <w:szCs w:val="24"/>
          <w:u w:val="single"/>
        </w:rPr>
        <w:t xml:space="preserve">              </w:t>
      </w:r>
    </w:p>
    <w:p>
      <w:pPr>
        <w:pStyle w:val="78"/>
        <w:spacing w:line="360" w:lineRule="auto"/>
        <w:ind w:firstLine="420"/>
        <w:rPr>
          <w:rFonts w:hint="eastAsia" w:ascii="宋体" w:hAnsi="宋体" w:cs="宋体"/>
          <w:sz w:val="24"/>
          <w:szCs w:val="24"/>
        </w:rPr>
      </w:pPr>
    </w:p>
    <w:p>
      <w:pPr>
        <w:pStyle w:val="78"/>
        <w:spacing w:line="360" w:lineRule="auto"/>
        <w:ind w:firstLine="420"/>
        <w:rPr>
          <w:rFonts w:hint="eastAsia" w:ascii="宋体" w:hAnsi="宋体" w:cs="宋体"/>
          <w:sz w:val="24"/>
          <w:szCs w:val="24"/>
        </w:rPr>
      </w:pPr>
      <w:r>
        <w:rPr>
          <w:rFonts w:hint="eastAsia" w:ascii="宋体" w:hAnsi="宋体" w:cs="宋体"/>
          <w:sz w:val="24"/>
          <w:szCs w:val="24"/>
        </w:rPr>
        <w:tab/>
      </w:r>
    </w:p>
    <w:p>
      <w:pPr>
        <w:pStyle w:val="78"/>
        <w:spacing w:line="360" w:lineRule="auto"/>
        <w:ind w:firstLine="42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（供应商）的法定代表人。</w:t>
      </w:r>
    </w:p>
    <w:p>
      <w:pPr>
        <w:pStyle w:val="78"/>
        <w:spacing w:line="360" w:lineRule="auto"/>
        <w:ind w:firstLine="420"/>
        <w:rPr>
          <w:rFonts w:hint="eastAsia" w:ascii="宋体" w:hAnsi="宋体" w:cs="宋体"/>
          <w:sz w:val="24"/>
          <w:szCs w:val="24"/>
        </w:rPr>
      </w:pPr>
      <w:r>
        <w:rPr>
          <w:rFonts w:hint="eastAsia" w:ascii="宋体" w:hAnsi="宋体" w:cs="宋体"/>
          <w:sz w:val="24"/>
          <w:szCs w:val="24"/>
        </w:rPr>
        <w:t>特此证明。</w:t>
      </w:r>
    </w:p>
    <w:p>
      <w:pPr>
        <w:pStyle w:val="78"/>
        <w:spacing w:line="360" w:lineRule="auto"/>
        <w:ind w:firstLine="420"/>
        <w:rPr>
          <w:rFonts w:hint="eastAsia" w:ascii="宋体" w:hAnsi="宋体" w:cs="宋体"/>
          <w:sz w:val="24"/>
          <w:szCs w:val="24"/>
        </w:rPr>
      </w:pPr>
    </w:p>
    <w:p>
      <w:pPr>
        <w:pStyle w:val="78"/>
        <w:spacing w:line="360" w:lineRule="auto"/>
        <w:ind w:firstLine="420"/>
        <w:rPr>
          <w:rFonts w:hint="eastAsia" w:ascii="宋体" w:hAnsi="宋体" w:cs="宋体"/>
          <w:sz w:val="24"/>
          <w:szCs w:val="24"/>
        </w:rPr>
      </w:pPr>
      <w:r>
        <w:rPr>
          <w:rFonts w:hint="eastAsia" w:ascii="宋体" w:hAnsi="宋体" w:cs="宋体"/>
          <w:sz w:val="24"/>
          <w:szCs w:val="24"/>
        </w:rPr>
        <w:t>附：法定代表人身份证复印件正反面</w:t>
      </w:r>
    </w:p>
    <w:p>
      <w:pPr>
        <w:pStyle w:val="78"/>
        <w:spacing w:line="360" w:lineRule="auto"/>
        <w:ind w:firstLine="420"/>
        <w:rPr>
          <w:rFonts w:hint="eastAsia" w:ascii="宋体" w:hAnsi="宋体" w:cs="宋体"/>
          <w:sz w:val="24"/>
          <w:szCs w:val="24"/>
        </w:rPr>
      </w:pPr>
    </w:p>
    <w:p>
      <w:pPr>
        <w:pStyle w:val="78"/>
        <w:spacing w:line="360" w:lineRule="auto"/>
        <w:ind w:firstLine="420"/>
        <w:rPr>
          <w:rFonts w:hint="eastAsia" w:ascii="宋体" w:hAnsi="宋体" w:cs="宋体"/>
          <w:sz w:val="24"/>
          <w:szCs w:val="24"/>
        </w:rPr>
      </w:pPr>
    </w:p>
    <w:p>
      <w:pPr>
        <w:pStyle w:val="78"/>
        <w:spacing w:line="360" w:lineRule="auto"/>
        <w:ind w:firstLine="420"/>
        <w:rPr>
          <w:rFonts w:hint="eastAsia" w:ascii="宋体" w:hAnsi="宋体" w:cs="宋体"/>
          <w:sz w:val="24"/>
          <w:szCs w:val="24"/>
        </w:rPr>
      </w:pPr>
      <w:r>
        <w:rPr>
          <w:rFonts w:hint="eastAsia" w:ascii="宋体" w:hAnsi="宋体" w:cs="宋体"/>
          <w:sz w:val="24"/>
          <w:szCs w:val="24"/>
        </w:rPr>
        <w:t xml:space="preserve">                   供应商（电子签章）：</w:t>
      </w:r>
      <w:r>
        <w:rPr>
          <w:rFonts w:hint="eastAsia" w:ascii="宋体" w:hAnsi="宋体" w:cs="宋体"/>
          <w:sz w:val="24"/>
          <w:szCs w:val="24"/>
          <w:u w:val="single"/>
        </w:rPr>
        <w:t xml:space="preserve">                           </w:t>
      </w:r>
    </w:p>
    <w:p>
      <w:pPr>
        <w:pStyle w:val="78"/>
        <w:spacing w:line="360" w:lineRule="auto"/>
        <w:ind w:firstLine="420"/>
        <w:rPr>
          <w:rFonts w:hint="eastAsia" w:ascii="宋体" w:hAnsi="宋体" w:cs="宋体"/>
          <w:szCs w:val="21"/>
        </w:rPr>
      </w:pPr>
      <w:r>
        <w:rPr>
          <w:rFonts w:hint="eastAsia" w:ascii="宋体" w:hAnsi="宋体" w:cs="宋体"/>
          <w:sz w:val="24"/>
          <w:szCs w:val="24"/>
        </w:rPr>
        <w:t xml:space="preserve">                   日             期：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pPr>
        <w:pStyle w:val="78"/>
        <w:spacing w:line="360" w:lineRule="auto"/>
        <w:ind w:firstLine="420"/>
        <w:rPr>
          <w:rFonts w:hint="eastAsia" w:ascii="宋体" w:hAnsi="宋体" w:cs="宋体"/>
          <w:szCs w:val="21"/>
        </w:rPr>
      </w:pPr>
    </w:p>
    <w:p>
      <w:pPr>
        <w:pStyle w:val="78"/>
        <w:spacing w:line="360" w:lineRule="auto"/>
        <w:jc w:val="center"/>
        <w:rPr>
          <w:rFonts w:hint="eastAsia" w:ascii="宋体" w:hAnsi="宋体" w:cs="宋体"/>
          <w:b/>
          <w:bCs/>
          <w:sz w:val="24"/>
          <w:lang w:val="zh-CN"/>
        </w:rPr>
      </w:pPr>
      <w:r>
        <w:rPr>
          <w:rFonts w:hint="eastAsia" w:ascii="宋体" w:hAnsi="宋体" w:cs="宋体"/>
          <w:sz w:val="20"/>
        </w:rPr>
        <w:br w:type="page"/>
      </w:r>
      <w:r>
        <w:rPr>
          <w:rFonts w:hint="eastAsia" w:ascii="宋体" w:hAnsi="宋体" w:cs="宋体"/>
          <w:b/>
          <w:bCs/>
          <w:sz w:val="24"/>
          <w:lang w:val="zh-CN"/>
        </w:rPr>
        <w:t>授权委托书</w:t>
      </w:r>
    </w:p>
    <w:p>
      <w:pPr>
        <w:pStyle w:val="77"/>
        <w:adjustRightInd w:val="0"/>
        <w:snapToGrid w:val="0"/>
        <w:spacing w:line="360" w:lineRule="auto"/>
        <w:rPr>
          <w:rFonts w:hint="eastAsia" w:hAnsi="宋体" w:cs="宋体"/>
        </w:rPr>
      </w:pPr>
    </w:p>
    <w:p>
      <w:pPr>
        <w:pStyle w:val="77"/>
        <w:adjustRightInd w:val="0"/>
        <w:snapToGrid w:val="0"/>
        <w:spacing w:line="360" w:lineRule="auto"/>
        <w:ind w:firstLine="480" w:firstLineChars="200"/>
        <w:rPr>
          <w:rFonts w:hint="eastAsia" w:hAnsi="宋体" w:cs="宋体"/>
          <w:sz w:val="24"/>
          <w:szCs w:val="24"/>
        </w:rPr>
      </w:pPr>
      <w:r>
        <w:rPr>
          <w:rFonts w:hint="eastAsia" w:hAnsi="宋体" w:cs="宋体"/>
          <w:sz w:val="24"/>
          <w:szCs w:val="24"/>
        </w:rPr>
        <w:t>本授权委托书声明：我</w:t>
      </w:r>
      <w:r>
        <w:rPr>
          <w:rFonts w:hint="eastAsia" w:hAnsi="宋体" w:cs="宋体"/>
          <w:sz w:val="24"/>
          <w:szCs w:val="24"/>
          <w:u w:val="single"/>
        </w:rPr>
        <w:t xml:space="preserve">        </w:t>
      </w:r>
      <w:r>
        <w:rPr>
          <w:rFonts w:hint="eastAsia" w:hAnsi="宋体" w:cs="宋体"/>
          <w:sz w:val="24"/>
          <w:szCs w:val="24"/>
        </w:rPr>
        <w:t xml:space="preserve"> (姓名)系</w:t>
      </w:r>
      <w:r>
        <w:rPr>
          <w:rFonts w:hint="eastAsia" w:hAnsi="宋体" w:cs="宋体"/>
          <w:sz w:val="24"/>
          <w:szCs w:val="24"/>
          <w:u w:val="single"/>
        </w:rPr>
        <w:t xml:space="preserve">            </w:t>
      </w:r>
      <w:r>
        <w:rPr>
          <w:rFonts w:hint="eastAsia" w:hAnsi="宋体" w:cs="宋体"/>
          <w:sz w:val="24"/>
          <w:szCs w:val="24"/>
        </w:rPr>
        <w:t xml:space="preserve">(供应商名称)的法定代表人，现授权委托 </w:t>
      </w:r>
      <w:r>
        <w:rPr>
          <w:rFonts w:hint="eastAsia" w:hAnsi="宋体" w:cs="宋体"/>
          <w:sz w:val="24"/>
          <w:szCs w:val="24"/>
          <w:u w:val="single"/>
        </w:rPr>
        <w:t xml:space="preserve">         </w:t>
      </w:r>
      <w:r>
        <w:rPr>
          <w:rFonts w:hint="eastAsia" w:hAnsi="宋体" w:cs="宋体"/>
          <w:sz w:val="24"/>
          <w:szCs w:val="24"/>
        </w:rPr>
        <w:t>(姓名)为我公司本次磋商采购活动的授权代表，参加</w:t>
      </w:r>
      <w:r>
        <w:rPr>
          <w:rFonts w:hint="eastAsia" w:hAnsi="宋体" w:cs="宋体"/>
          <w:sz w:val="24"/>
          <w:szCs w:val="24"/>
          <w:u w:val="single"/>
        </w:rPr>
        <w:t xml:space="preserve">                </w:t>
      </w:r>
      <w:r>
        <w:rPr>
          <w:rFonts w:hint="eastAsia" w:hAnsi="宋体" w:cs="宋体"/>
          <w:sz w:val="24"/>
          <w:szCs w:val="24"/>
        </w:rPr>
        <w:t>(采购人)的</w:t>
      </w:r>
      <w:r>
        <w:rPr>
          <w:rFonts w:hint="eastAsia" w:hAnsi="宋体" w:cs="宋体"/>
          <w:sz w:val="24"/>
          <w:szCs w:val="24"/>
          <w:u w:val="single"/>
        </w:rPr>
        <w:t xml:space="preserve">                    </w:t>
      </w:r>
      <w:r>
        <w:rPr>
          <w:rFonts w:hint="eastAsia" w:hAnsi="宋体" w:cs="宋体"/>
          <w:sz w:val="24"/>
          <w:szCs w:val="24"/>
        </w:rPr>
        <w:t>项目的磋商采购活动。授权代表在磋商、合同签订过程中所签署的一切文件和处理与之有关的一切事务，我均予以承认。</w:t>
      </w:r>
    </w:p>
    <w:p>
      <w:pPr>
        <w:pStyle w:val="77"/>
        <w:adjustRightInd w:val="0"/>
        <w:snapToGrid w:val="0"/>
        <w:spacing w:line="360" w:lineRule="auto"/>
        <w:rPr>
          <w:rFonts w:hint="eastAsia" w:hAnsi="宋体" w:cs="宋体"/>
          <w:sz w:val="24"/>
          <w:szCs w:val="24"/>
        </w:rPr>
      </w:pPr>
    </w:p>
    <w:p>
      <w:pPr>
        <w:pStyle w:val="77"/>
        <w:adjustRightInd w:val="0"/>
        <w:snapToGrid w:val="0"/>
        <w:spacing w:line="360" w:lineRule="auto"/>
        <w:ind w:left="412"/>
        <w:rPr>
          <w:rFonts w:hint="eastAsia" w:hAnsi="宋体" w:cs="宋体"/>
          <w:sz w:val="24"/>
          <w:szCs w:val="24"/>
        </w:rPr>
      </w:pPr>
      <w:r>
        <w:rPr>
          <w:rFonts w:hint="eastAsia" w:hAnsi="宋体" w:cs="宋体"/>
          <w:sz w:val="24"/>
          <w:szCs w:val="24"/>
        </w:rPr>
        <w:t>授权代表无转委托权。特此委托。</w:t>
      </w:r>
    </w:p>
    <w:p>
      <w:pPr>
        <w:pStyle w:val="77"/>
        <w:adjustRightInd w:val="0"/>
        <w:snapToGrid w:val="0"/>
        <w:spacing w:line="360" w:lineRule="auto"/>
        <w:ind w:left="412"/>
        <w:rPr>
          <w:rFonts w:hint="eastAsia" w:hAnsi="宋体" w:cs="宋体"/>
          <w:sz w:val="24"/>
          <w:szCs w:val="24"/>
        </w:rPr>
      </w:pPr>
    </w:p>
    <w:p>
      <w:pPr>
        <w:pStyle w:val="77"/>
        <w:adjustRightInd w:val="0"/>
        <w:snapToGrid w:val="0"/>
        <w:spacing w:line="360" w:lineRule="auto"/>
        <w:ind w:left="412"/>
        <w:rPr>
          <w:rFonts w:hAnsi="宋体" w:cs="宋体"/>
          <w:sz w:val="24"/>
          <w:szCs w:val="24"/>
          <w:u w:val="single"/>
          <w:lang w:val="en-US" w:eastAsia="zh-CN"/>
        </w:rPr>
      </w:pPr>
      <w:r>
        <w:rPr>
          <w:rFonts w:hint="eastAsia" w:hAnsi="宋体" w:cs="宋体"/>
          <w:sz w:val="24"/>
          <w:szCs w:val="24"/>
        </w:rPr>
        <w:t>授权代表（姓名）：</w:t>
      </w:r>
      <w:r>
        <w:rPr>
          <w:rFonts w:hint="eastAsia" w:hAnsi="宋体" w:cs="宋体"/>
          <w:sz w:val="24"/>
          <w:szCs w:val="24"/>
          <w:u w:val="single"/>
        </w:rPr>
        <w:t xml:space="preserve">             </w:t>
      </w:r>
      <w:r>
        <w:rPr>
          <w:rFonts w:hint="eastAsia" w:hAnsi="宋体" w:cs="宋体"/>
          <w:sz w:val="24"/>
          <w:szCs w:val="24"/>
        </w:rPr>
        <w:t xml:space="preserve">  性别：</w:t>
      </w:r>
      <w:r>
        <w:rPr>
          <w:rFonts w:hint="eastAsia" w:hAnsi="宋体" w:cs="宋体"/>
          <w:sz w:val="24"/>
          <w:szCs w:val="24"/>
          <w:u w:val="single"/>
        </w:rPr>
        <w:t xml:space="preserve">              </w:t>
      </w:r>
      <w:r>
        <w:rPr>
          <w:rFonts w:hint="eastAsia" w:hAnsi="宋体" w:cs="宋体"/>
          <w:sz w:val="24"/>
          <w:szCs w:val="24"/>
        </w:rPr>
        <w:t xml:space="preserve">  年龄：</w:t>
      </w:r>
      <w:r>
        <w:rPr>
          <w:rFonts w:hint="eastAsia" w:hAnsi="宋体" w:cs="宋体"/>
          <w:sz w:val="24"/>
          <w:szCs w:val="24"/>
          <w:u w:val="single"/>
        </w:rPr>
        <w:t xml:space="preserve">              </w:t>
      </w:r>
      <w:r>
        <w:rPr>
          <w:rFonts w:hint="eastAsia" w:hAnsi="宋体" w:cs="宋体"/>
          <w:sz w:val="24"/>
          <w:szCs w:val="24"/>
          <w:lang w:val="en-US" w:eastAsia="zh-CN"/>
        </w:rPr>
        <w:t xml:space="preserve">   </w:t>
      </w:r>
    </w:p>
    <w:p>
      <w:pPr>
        <w:pStyle w:val="77"/>
        <w:adjustRightInd w:val="0"/>
        <w:snapToGrid w:val="0"/>
        <w:spacing w:line="360" w:lineRule="auto"/>
        <w:ind w:firstLine="420"/>
        <w:rPr>
          <w:rFonts w:hint="eastAsia" w:hAnsi="宋体" w:cs="宋体"/>
          <w:sz w:val="24"/>
          <w:szCs w:val="24"/>
          <w:u w:val="single"/>
        </w:rPr>
      </w:pPr>
      <w:r>
        <w:rPr>
          <w:rFonts w:hint="eastAsia" w:hAnsi="宋体" w:cs="宋体"/>
          <w:sz w:val="24"/>
          <w:szCs w:val="24"/>
        </w:rPr>
        <w:t>单           位：</w:t>
      </w:r>
      <w:r>
        <w:rPr>
          <w:rFonts w:hint="eastAsia" w:hAnsi="宋体" w:cs="宋体"/>
          <w:sz w:val="24"/>
          <w:szCs w:val="24"/>
          <w:u w:val="single"/>
        </w:rPr>
        <w:t xml:space="preserve">              </w:t>
      </w:r>
      <w:r>
        <w:rPr>
          <w:rFonts w:hint="eastAsia" w:hAnsi="宋体" w:cs="宋体"/>
          <w:sz w:val="24"/>
          <w:szCs w:val="24"/>
        </w:rPr>
        <w:t xml:space="preserve">  部门：</w:t>
      </w:r>
      <w:r>
        <w:rPr>
          <w:rFonts w:hint="eastAsia" w:hAnsi="宋体" w:cs="宋体"/>
          <w:sz w:val="24"/>
          <w:szCs w:val="24"/>
          <w:u w:val="single"/>
        </w:rPr>
        <w:t xml:space="preserve">              </w:t>
      </w:r>
      <w:r>
        <w:rPr>
          <w:rFonts w:hint="eastAsia" w:hAnsi="宋体" w:cs="宋体"/>
          <w:sz w:val="24"/>
          <w:szCs w:val="24"/>
        </w:rPr>
        <w:t xml:space="preserve">  职务：</w:t>
      </w:r>
      <w:r>
        <w:rPr>
          <w:rFonts w:hint="eastAsia" w:hAnsi="宋体" w:cs="宋体"/>
          <w:sz w:val="24"/>
          <w:szCs w:val="24"/>
          <w:u w:val="single"/>
        </w:rPr>
        <w:t xml:space="preserve">              </w:t>
      </w:r>
    </w:p>
    <w:p>
      <w:pPr>
        <w:pStyle w:val="77"/>
        <w:adjustRightInd w:val="0"/>
        <w:snapToGrid w:val="0"/>
        <w:spacing w:line="360" w:lineRule="auto"/>
        <w:ind w:firstLine="420"/>
        <w:rPr>
          <w:rFonts w:hint="eastAsia" w:hAnsi="宋体" w:cs="宋体"/>
          <w:sz w:val="24"/>
          <w:szCs w:val="24"/>
          <w:u w:val="single"/>
        </w:rPr>
      </w:pPr>
    </w:p>
    <w:p>
      <w:pPr>
        <w:pStyle w:val="77"/>
        <w:adjustRightInd w:val="0"/>
        <w:snapToGrid w:val="0"/>
        <w:spacing w:line="360" w:lineRule="auto"/>
        <w:ind w:firstLine="420"/>
        <w:rPr>
          <w:rFonts w:hint="eastAsia" w:hAnsi="宋体" w:cs="宋体"/>
          <w:sz w:val="24"/>
          <w:szCs w:val="24"/>
        </w:rPr>
      </w:pPr>
      <w:r>
        <w:rPr>
          <w:rFonts w:hint="eastAsia" w:hAnsi="宋体" w:cs="宋体"/>
          <w:sz w:val="24"/>
          <w:szCs w:val="24"/>
        </w:rPr>
        <w:t>附：授权代表身份证复印件正反面</w:t>
      </w:r>
    </w:p>
    <w:p>
      <w:pPr>
        <w:pStyle w:val="77"/>
        <w:adjustRightInd w:val="0"/>
        <w:snapToGrid w:val="0"/>
        <w:spacing w:line="360" w:lineRule="auto"/>
        <w:ind w:firstLine="420"/>
        <w:rPr>
          <w:rFonts w:hint="eastAsia" w:hAnsi="宋体" w:cs="宋体"/>
          <w:sz w:val="24"/>
          <w:szCs w:val="24"/>
        </w:rPr>
      </w:pPr>
    </w:p>
    <w:p>
      <w:pPr>
        <w:pStyle w:val="77"/>
        <w:adjustRightInd w:val="0"/>
        <w:snapToGrid w:val="0"/>
        <w:spacing w:line="360" w:lineRule="auto"/>
        <w:ind w:firstLine="420"/>
        <w:rPr>
          <w:rFonts w:hint="eastAsia" w:hAnsi="宋体" w:cs="宋体"/>
          <w:sz w:val="24"/>
          <w:szCs w:val="24"/>
          <w:u w:val="single"/>
        </w:rPr>
      </w:pPr>
      <w:r>
        <w:rPr>
          <w:rFonts w:hint="eastAsia" w:hAnsi="宋体" w:cs="宋体"/>
          <w:sz w:val="24"/>
          <w:szCs w:val="24"/>
        </w:rPr>
        <w:t>供应商名称 (电子签章)：</w:t>
      </w:r>
    </w:p>
    <w:p>
      <w:pPr>
        <w:pStyle w:val="77"/>
        <w:adjustRightInd w:val="0"/>
        <w:snapToGrid w:val="0"/>
        <w:spacing w:line="360" w:lineRule="auto"/>
        <w:ind w:firstLine="420"/>
        <w:rPr>
          <w:rFonts w:hint="eastAsia" w:hAnsi="宋体" w:cs="宋体"/>
          <w:sz w:val="24"/>
          <w:szCs w:val="24"/>
        </w:rPr>
      </w:pPr>
      <w:r>
        <w:rPr>
          <w:rFonts w:hint="eastAsia" w:hAnsi="宋体" w:cs="宋体"/>
          <w:sz w:val="24"/>
          <w:szCs w:val="24"/>
        </w:rPr>
        <w:t>法定代表人 (签名或盖章)：</w:t>
      </w:r>
    </w:p>
    <w:p>
      <w:pPr>
        <w:pStyle w:val="77"/>
        <w:adjustRightInd w:val="0"/>
        <w:snapToGrid w:val="0"/>
        <w:spacing w:line="360" w:lineRule="auto"/>
        <w:ind w:right="420" w:firstLine="480" w:firstLineChars="200"/>
        <w:rPr>
          <w:rFonts w:hint="eastAsia"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w:t>
      </w:r>
    </w:p>
    <w:p>
      <w:pPr>
        <w:pStyle w:val="120"/>
        <w:jc w:val="center"/>
        <w:outlineLvl w:val="1"/>
        <w:rPr>
          <w:rFonts w:hint="eastAsia" w:ascii="宋体" w:hAnsi="宋体" w:eastAsia="宋体" w:cs="宋体"/>
          <w:sz w:val="30"/>
          <w:szCs w:val="30"/>
          <w:lang w:eastAsia="zh-CN"/>
        </w:rPr>
      </w:pPr>
      <w:r>
        <w:rPr>
          <w:rFonts w:hint="eastAsia" w:ascii="宋体" w:hAnsi="宋体" w:eastAsia="宋体" w:cs="宋体"/>
        </w:rPr>
        <w:br w:type="page"/>
      </w:r>
      <w:bookmarkStart w:id="142" w:name="_Toc18333"/>
      <w:bookmarkStart w:id="143" w:name="_Toc161677820"/>
      <w:bookmarkStart w:id="144" w:name="_Toc31385"/>
      <w:r>
        <w:rPr>
          <w:rFonts w:hint="eastAsia" w:ascii="宋体" w:hAnsi="宋体" w:eastAsia="宋体" w:cs="宋体"/>
          <w:sz w:val="30"/>
          <w:szCs w:val="30"/>
          <w:lang w:eastAsia="zh-CN"/>
        </w:rPr>
        <w:t>（三）</w:t>
      </w:r>
      <w:r>
        <w:rPr>
          <w:rFonts w:hint="eastAsia" w:ascii="宋体" w:hAnsi="宋体" w:eastAsia="宋体" w:cs="宋体"/>
          <w:sz w:val="30"/>
          <w:szCs w:val="30"/>
        </w:rPr>
        <w:t>其他资格证明文件</w:t>
      </w:r>
      <w:bookmarkEnd w:id="142"/>
      <w:bookmarkEnd w:id="143"/>
      <w:bookmarkEnd w:id="144"/>
    </w:p>
    <w:p>
      <w:pPr>
        <w:pStyle w:val="192"/>
        <w:tabs>
          <w:tab w:val="left" w:pos="1429"/>
        </w:tabs>
        <w:spacing w:line="360" w:lineRule="auto"/>
        <w:ind w:firstLine="482" w:firstLineChars="200"/>
        <w:rPr>
          <w:rFonts w:eastAsia="宋体"/>
          <w:b/>
        </w:rPr>
      </w:pPr>
      <w:r>
        <w:rPr>
          <w:rFonts w:eastAsia="宋体"/>
          <w:b/>
        </w:rPr>
        <w:t>供应商应具备《政府采购法》第二十二条规定的条件</w:t>
      </w:r>
      <w:r>
        <w:rPr>
          <w:rFonts w:hint="eastAsia" w:eastAsia="宋体"/>
          <w:b/>
          <w:lang w:eastAsia="zh-CN"/>
        </w:rPr>
        <w:t>，</w:t>
      </w:r>
      <w:r>
        <w:rPr>
          <w:rFonts w:eastAsia="宋体"/>
          <w:b/>
        </w:rPr>
        <w:t>并提供下列材料：</w:t>
      </w:r>
    </w:p>
    <w:p>
      <w:pPr>
        <w:pStyle w:val="135"/>
        <w:spacing w:line="360" w:lineRule="auto"/>
        <w:rPr>
          <w:rFonts w:hint="eastAsia" w:ascii="Times New Roman" w:hAnsi="Times New Roman"/>
          <w:sz w:val="24"/>
          <w:szCs w:val="24"/>
        </w:rPr>
      </w:pPr>
      <w:r>
        <w:rPr>
          <w:rFonts w:hint="eastAsia" w:ascii="Times New Roman" w:hAnsi="Times New Roman"/>
          <w:sz w:val="24"/>
          <w:szCs w:val="24"/>
        </w:rPr>
        <w:t>（一）具有独立承担民事责任的能力；（提供合法有效的法人营业执照）；</w:t>
      </w:r>
    </w:p>
    <w:p>
      <w:pPr>
        <w:pStyle w:val="135"/>
        <w:spacing w:line="360" w:lineRule="auto"/>
        <w:rPr>
          <w:rFonts w:hint="eastAsia" w:ascii="Times New Roman" w:hAnsi="Times New Roman"/>
          <w:sz w:val="24"/>
          <w:szCs w:val="24"/>
        </w:rPr>
      </w:pPr>
      <w:r>
        <w:rPr>
          <w:rFonts w:hint="eastAsia" w:ascii="Times New Roman" w:hAnsi="Times New Roman"/>
          <w:sz w:val="24"/>
          <w:szCs w:val="24"/>
        </w:rPr>
        <w:t>（二）具有良好的商业信誉和健全的财务会计制度（提供2021年度-2023年度任意一年的财务审计报告或财务报表（应包括资产负债表、现金流量表、利润表），成立不足一年的无需提供）；</w:t>
      </w:r>
    </w:p>
    <w:p>
      <w:pPr>
        <w:pStyle w:val="135"/>
        <w:spacing w:line="360" w:lineRule="auto"/>
        <w:rPr>
          <w:rFonts w:hint="eastAsia" w:ascii="Times New Roman" w:hAnsi="Times New Roman"/>
          <w:sz w:val="24"/>
          <w:szCs w:val="24"/>
        </w:rPr>
      </w:pPr>
      <w:r>
        <w:rPr>
          <w:rFonts w:hint="eastAsia" w:ascii="Times New Roman" w:hAnsi="Times New Roman"/>
          <w:sz w:val="24"/>
          <w:szCs w:val="24"/>
        </w:rPr>
        <w:t>（三）具有履行合同所必需的设备和专业技术能力；（根据项目需求提供履行合同所必需的设备和专业技术能力的加盖单位公章的书面承诺函）；</w:t>
      </w:r>
    </w:p>
    <w:p>
      <w:pPr>
        <w:pStyle w:val="122"/>
        <w:adjustRightInd w:val="0"/>
        <w:snapToGrid w:val="0"/>
        <w:spacing w:line="500" w:lineRule="exact"/>
        <w:ind w:firstLine="480" w:firstLineChars="200"/>
        <w:rPr>
          <w:rFonts w:hint="eastAsia" w:ascii="宋体" w:hAnsi="宋体" w:cs="宋体"/>
          <w:sz w:val="24"/>
          <w:szCs w:val="24"/>
          <w:lang w:eastAsia="zh-CN"/>
        </w:rPr>
      </w:pPr>
    </w:p>
    <w:p>
      <w:pPr>
        <w:pStyle w:val="122"/>
        <w:adjustRightInd w:val="0"/>
        <w:snapToGrid w:val="0"/>
        <w:spacing w:line="500" w:lineRule="exact"/>
        <w:ind w:firstLine="3120" w:firstLineChars="1300"/>
        <w:rPr>
          <w:rFonts w:hint="eastAsia" w:ascii="宋体" w:hAnsi="宋体" w:cs="宋体"/>
          <w:sz w:val="24"/>
          <w:szCs w:val="24"/>
          <w:u w:val="single"/>
          <w:lang w:eastAsia="zh-CN"/>
        </w:rPr>
      </w:pPr>
      <w:r>
        <w:rPr>
          <w:rFonts w:hint="eastAsia" w:ascii="宋体" w:hAnsi="宋体" w:cs="宋体"/>
          <w:sz w:val="24"/>
          <w:szCs w:val="24"/>
          <w:lang w:eastAsia="zh-CN"/>
        </w:rPr>
        <w:t>供应商</w:t>
      </w:r>
      <w:r>
        <w:rPr>
          <w:rFonts w:hint="eastAsia" w:ascii="宋体" w:hAnsi="宋体" w:cs="宋体"/>
          <w:sz w:val="24"/>
          <w:szCs w:val="24"/>
        </w:rPr>
        <w:t>名称（电子签章）：</w:t>
      </w:r>
      <w:r>
        <w:rPr>
          <w:rFonts w:hint="eastAsia" w:ascii="宋体" w:hAnsi="宋体" w:cs="宋体"/>
          <w:sz w:val="24"/>
          <w:szCs w:val="24"/>
          <w:u w:val="single"/>
        </w:rPr>
        <w:t xml:space="preserve">                </w:t>
      </w:r>
    </w:p>
    <w:p>
      <w:pPr>
        <w:pStyle w:val="159"/>
        <w:spacing w:line="360" w:lineRule="auto"/>
        <w:ind w:firstLine="3120" w:firstLineChars="1300"/>
        <w:rPr>
          <w:rFonts w:hint="eastAsia"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135"/>
        <w:spacing w:line="360" w:lineRule="auto"/>
        <w:rPr>
          <w:rFonts w:hint="eastAsia" w:ascii="Times New Roman" w:hAnsi="Times New Roman"/>
          <w:sz w:val="24"/>
          <w:szCs w:val="24"/>
        </w:rPr>
      </w:pPr>
    </w:p>
    <w:p>
      <w:pPr>
        <w:pStyle w:val="135"/>
        <w:spacing w:line="360" w:lineRule="auto"/>
        <w:rPr>
          <w:rFonts w:hint="eastAsia" w:ascii="Times New Roman" w:hAnsi="Times New Roman"/>
          <w:sz w:val="24"/>
          <w:szCs w:val="24"/>
        </w:rPr>
      </w:pPr>
      <w:r>
        <w:rPr>
          <w:rFonts w:hint="eastAsia" w:ascii="Times New Roman" w:hAnsi="Times New Roman"/>
          <w:sz w:val="24"/>
          <w:szCs w:val="24"/>
        </w:rPr>
        <w:t>（四）有依法缴纳税收和社会保障资金的良好记录；（提供参加本次政府采购活动前近半年内任意一个月的依法缴纳税收和社会保障资金的相关材料）；</w:t>
      </w:r>
    </w:p>
    <w:p>
      <w:pPr>
        <w:pStyle w:val="135"/>
        <w:spacing w:line="360" w:lineRule="auto"/>
        <w:rPr>
          <w:rFonts w:hint="eastAsia" w:ascii="Times New Roman" w:hAnsi="Times New Roman"/>
          <w:sz w:val="24"/>
          <w:szCs w:val="24"/>
        </w:rPr>
      </w:pPr>
      <w:r>
        <w:rPr>
          <w:rFonts w:hint="eastAsia" w:ascii="Times New Roman" w:hAnsi="Times New Roman"/>
          <w:sz w:val="24"/>
          <w:szCs w:val="24"/>
        </w:rPr>
        <w:t xml:space="preserve">（五）参加政府采购活动前三年内，在经营活动中没有重大违法记录；（提供参加本次政府采购活动前3年内在经营活动中没有重大违法记录的书面承诺函并加盖单位公章）。 </w:t>
      </w:r>
    </w:p>
    <w:p>
      <w:pPr>
        <w:pStyle w:val="135"/>
        <w:spacing w:line="360" w:lineRule="auto"/>
        <w:rPr>
          <w:rFonts w:hint="eastAsia" w:ascii="Times New Roman" w:hAnsi="Times New Roman"/>
          <w:sz w:val="24"/>
          <w:szCs w:val="24"/>
        </w:rPr>
      </w:pPr>
    </w:p>
    <w:p>
      <w:pPr>
        <w:pStyle w:val="122"/>
        <w:adjustRightInd w:val="0"/>
        <w:snapToGrid w:val="0"/>
        <w:spacing w:line="500" w:lineRule="exact"/>
        <w:ind w:firstLine="3120" w:firstLineChars="1300"/>
        <w:rPr>
          <w:rFonts w:hint="eastAsia" w:ascii="宋体" w:hAnsi="宋体" w:cs="宋体"/>
          <w:sz w:val="24"/>
          <w:szCs w:val="24"/>
          <w:u w:val="single"/>
          <w:lang w:eastAsia="zh-CN"/>
        </w:rPr>
      </w:pPr>
      <w:r>
        <w:rPr>
          <w:rFonts w:hint="eastAsia" w:ascii="宋体" w:hAnsi="宋体" w:cs="宋体"/>
          <w:sz w:val="24"/>
          <w:szCs w:val="24"/>
          <w:lang w:eastAsia="zh-CN"/>
        </w:rPr>
        <w:t>供应商</w:t>
      </w:r>
      <w:r>
        <w:rPr>
          <w:rFonts w:hint="eastAsia" w:ascii="宋体" w:hAnsi="宋体" w:cs="宋体"/>
          <w:sz w:val="24"/>
          <w:szCs w:val="24"/>
        </w:rPr>
        <w:t>名称（电子签章）：</w:t>
      </w:r>
      <w:r>
        <w:rPr>
          <w:rFonts w:hint="eastAsia" w:ascii="宋体" w:hAnsi="宋体" w:cs="宋体"/>
          <w:sz w:val="24"/>
          <w:szCs w:val="24"/>
          <w:u w:val="single"/>
        </w:rPr>
        <w:t xml:space="preserve">                </w:t>
      </w:r>
    </w:p>
    <w:p>
      <w:pPr>
        <w:pStyle w:val="159"/>
        <w:spacing w:line="360" w:lineRule="auto"/>
        <w:ind w:firstLine="3120" w:firstLineChars="1300"/>
        <w:rPr>
          <w:rFonts w:hint="eastAsia"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135"/>
        <w:spacing w:line="360" w:lineRule="auto"/>
        <w:rPr>
          <w:rFonts w:hint="eastAsia" w:ascii="Times New Roman" w:hAnsi="Times New Roman"/>
          <w:sz w:val="24"/>
          <w:szCs w:val="24"/>
        </w:rPr>
      </w:pPr>
    </w:p>
    <w:p>
      <w:pPr>
        <w:pStyle w:val="132"/>
        <w:spacing w:line="480" w:lineRule="auto"/>
        <w:rPr>
          <w:rFonts w:hint="eastAsia" w:ascii="宋体" w:hAnsi="宋体" w:cs="宋体"/>
          <w:kern w:val="0"/>
          <w:sz w:val="24"/>
          <w:szCs w:val="24"/>
          <w:lang w:eastAsia="zh-CN"/>
        </w:rPr>
      </w:pPr>
      <w:r>
        <w:rPr>
          <w:rFonts w:hint="eastAsia" w:ascii="宋体" w:hAnsi="宋体" w:cs="宋体"/>
          <w:kern w:val="0"/>
          <w:sz w:val="24"/>
          <w:szCs w:val="24"/>
          <w:lang w:eastAsia="zh-CN"/>
        </w:rPr>
        <w:t>（六）</w:t>
      </w:r>
      <w:r>
        <w:rPr>
          <w:rFonts w:hint="eastAsia" w:ascii="宋体" w:hAnsi="宋体" w:cs="宋体"/>
          <w:kern w:val="0"/>
          <w:sz w:val="24"/>
          <w:szCs w:val="24"/>
        </w:rPr>
        <w:t>“信用中国”（www.creditchina.gov.cn）网站查询截图（共需“失信被执行人”、“重大税收违法失信主体”、“政府采购严重违法失信行为记录名单”三个截图）、中国政府采购网（</w:t>
      </w:r>
      <w:r>
        <w:rPr>
          <w:rFonts w:ascii="宋体" w:hAnsi="宋体" w:cs="宋体"/>
          <w:color w:val="auto"/>
          <w:kern w:val="0"/>
          <w:sz w:val="24"/>
          <w:szCs w:val="24"/>
        </w:rPr>
        <w:fldChar w:fldCharType="begin"/>
      </w:r>
      <w:r>
        <w:rPr>
          <w:rFonts w:ascii="宋体" w:hAnsi="宋体" w:cs="宋体"/>
          <w:color w:val="auto"/>
          <w:kern w:val="0"/>
          <w:sz w:val="24"/>
          <w:szCs w:val="24"/>
        </w:rPr>
        <w:instrText xml:space="preserve"> HYPERLINK "http://</w:instrText>
      </w:r>
      <w:r>
        <w:rPr>
          <w:rFonts w:hint="eastAsia" w:ascii="宋体" w:hAnsi="宋体" w:cs="宋体"/>
          <w:color w:val="auto"/>
          <w:kern w:val="0"/>
          <w:sz w:val="24"/>
          <w:szCs w:val="24"/>
        </w:rPr>
        <w:instrText xml:space="preserve">www.ccgp.gov.cn）网站查询截图</w:instrText>
      </w:r>
      <w:r>
        <w:rPr>
          <w:rFonts w:ascii="宋体" w:hAnsi="宋体" w:cs="宋体"/>
          <w:color w:val="auto"/>
          <w:kern w:val="0"/>
          <w:sz w:val="24"/>
          <w:szCs w:val="24"/>
        </w:rPr>
        <w:instrText xml:space="preserve">" </w:instrText>
      </w:r>
      <w:r>
        <w:rPr>
          <w:rFonts w:ascii="宋体" w:hAnsi="宋体" w:cs="宋体"/>
          <w:color w:val="auto"/>
          <w:kern w:val="0"/>
          <w:sz w:val="24"/>
          <w:szCs w:val="24"/>
        </w:rPr>
        <w:fldChar w:fldCharType="separate"/>
      </w:r>
      <w:r>
        <w:rPr>
          <w:rStyle w:val="51"/>
          <w:rFonts w:hint="eastAsia" w:ascii="宋体" w:hAnsi="宋体" w:cs="宋体"/>
          <w:color w:val="auto"/>
          <w:kern w:val="0"/>
          <w:sz w:val="24"/>
          <w:szCs w:val="24"/>
        </w:rPr>
        <w:t>www.ccgp.gov.cn）网站查询截图</w:t>
      </w:r>
      <w:r>
        <w:rPr>
          <w:rFonts w:ascii="宋体" w:hAnsi="宋体" w:cs="宋体"/>
          <w:color w:val="auto"/>
          <w:kern w:val="0"/>
          <w:sz w:val="24"/>
          <w:szCs w:val="24"/>
        </w:rPr>
        <w:fldChar w:fldCharType="end"/>
      </w:r>
      <w:r>
        <w:rPr>
          <w:rFonts w:hint="eastAsia" w:ascii="宋体" w:hAnsi="宋体" w:cs="宋体"/>
          <w:kern w:val="0"/>
          <w:sz w:val="24"/>
          <w:szCs w:val="24"/>
        </w:rPr>
        <w:t>。</w:t>
      </w:r>
    </w:p>
    <w:p>
      <w:pPr>
        <w:pStyle w:val="132"/>
        <w:spacing w:line="400" w:lineRule="exact"/>
        <w:rPr>
          <w:rFonts w:hint="eastAsia" w:ascii="宋体" w:hAnsi="宋体" w:cs="宋体"/>
          <w:kern w:val="0"/>
          <w:sz w:val="24"/>
          <w:szCs w:val="24"/>
        </w:rPr>
      </w:pPr>
    </w:p>
    <w:p>
      <w:pPr>
        <w:pStyle w:val="132"/>
        <w:spacing w:line="400" w:lineRule="exact"/>
        <w:rPr>
          <w:rFonts w:hint="eastAsia" w:ascii="宋体" w:hAnsi="宋体" w:cs="宋体"/>
          <w:kern w:val="0"/>
          <w:sz w:val="24"/>
          <w:szCs w:val="24"/>
        </w:rPr>
      </w:pPr>
    </w:p>
    <w:p>
      <w:pPr>
        <w:pStyle w:val="122"/>
        <w:spacing w:line="50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2、</w:t>
      </w:r>
      <w:r>
        <w:rPr>
          <w:rFonts w:hint="eastAsia" w:ascii="宋体" w:hAnsi="宋体" w:cs="宋体"/>
          <w:b/>
          <w:bCs/>
          <w:sz w:val="24"/>
          <w:szCs w:val="24"/>
        </w:rPr>
        <w:t>供应商需要提供的其他资格证明文件</w:t>
      </w:r>
      <w:r>
        <w:rPr>
          <w:rFonts w:hint="eastAsia" w:ascii="宋体" w:hAnsi="宋体" w:cs="宋体"/>
          <w:b/>
          <w:bCs/>
          <w:sz w:val="24"/>
          <w:szCs w:val="24"/>
          <w:lang w:val="en-US" w:eastAsia="zh-CN"/>
        </w:rPr>
        <w:t>。</w:t>
      </w:r>
    </w:p>
    <w:p>
      <w:pPr>
        <w:pStyle w:val="95"/>
        <w:outlineLvl w:val="1"/>
        <w:rPr>
          <w:rFonts w:ascii="宋体" w:hAnsi="宋体" w:eastAsia="宋体" w:cs="宋体"/>
          <w:sz w:val="30"/>
          <w:szCs w:val="30"/>
          <w:lang w:eastAsia="zh-CN"/>
        </w:rPr>
      </w:pPr>
      <w:bookmarkStart w:id="145" w:name="_Toc8804"/>
      <w:bookmarkStart w:id="146" w:name="_Toc161677822"/>
    </w:p>
    <w:p>
      <w:pPr>
        <w:pStyle w:val="164"/>
        <w:jc w:val="center"/>
        <w:outlineLvl w:val="1"/>
        <w:rPr>
          <w:rFonts w:hint="eastAsia" w:ascii="宋体" w:hAnsi="宋体" w:eastAsia="宋体" w:cs="宋体"/>
        </w:rPr>
      </w:pPr>
      <w:bookmarkStart w:id="147" w:name="_Toc12759"/>
      <w:r>
        <w:rPr>
          <w:rFonts w:hint="eastAsia" w:ascii="宋体" w:hAnsi="宋体" w:eastAsia="宋体" w:cs="宋体"/>
          <w:sz w:val="30"/>
          <w:szCs w:val="30"/>
          <w:lang w:eastAsia="zh-CN"/>
        </w:rPr>
        <w:t>（四）</w:t>
      </w:r>
      <w:r>
        <w:rPr>
          <w:rFonts w:hint="eastAsia" w:ascii="宋体" w:hAnsi="宋体" w:eastAsia="宋体" w:cs="宋体"/>
          <w:sz w:val="30"/>
          <w:szCs w:val="30"/>
        </w:rPr>
        <w:t>投标保证金</w:t>
      </w:r>
      <w:bookmarkEnd w:id="145"/>
      <w:bookmarkEnd w:id="146"/>
      <w:bookmarkEnd w:id="147"/>
    </w:p>
    <w:p>
      <w:pPr>
        <w:pStyle w:val="156"/>
        <w:spacing w:line="360" w:lineRule="auto"/>
        <w:rPr>
          <w:rFonts w:hint="eastAsia" w:ascii="宋体" w:hAnsi="宋体" w:cs="宋体"/>
          <w:sz w:val="24"/>
          <w:szCs w:val="24"/>
        </w:rPr>
      </w:pPr>
      <w:r>
        <w:rPr>
          <w:rFonts w:hint="eastAsia" w:ascii="宋体" w:hAnsi="宋体" w:cs="宋体"/>
          <w:sz w:val="24"/>
          <w:szCs w:val="24"/>
        </w:rPr>
        <w:t>说明：此处上传投标保证金缴纳证明文件。</w:t>
      </w:r>
    </w:p>
    <w:p>
      <w:pPr>
        <w:pStyle w:val="194"/>
        <w:jc w:val="center"/>
        <w:outlineLvl w:val="1"/>
        <w:rPr>
          <w:rFonts w:hint="eastAsia" w:ascii="宋体" w:hAnsi="宋体" w:eastAsia="宋体" w:cs="宋体"/>
        </w:rPr>
      </w:pPr>
      <w:r>
        <w:rPr>
          <w:rFonts w:hint="eastAsia" w:ascii="宋体" w:hAnsi="宋体" w:eastAsia="宋体" w:cs="宋体"/>
        </w:rPr>
        <w:br w:type="page"/>
      </w:r>
      <w:bookmarkStart w:id="148" w:name="_Toc22550"/>
      <w:bookmarkStart w:id="149" w:name="_Toc1319"/>
      <w:bookmarkStart w:id="150" w:name="_Toc161677823"/>
      <w:r>
        <w:rPr>
          <w:rFonts w:hint="eastAsia" w:ascii="宋体" w:hAnsi="宋体" w:eastAsia="宋体" w:cs="宋体"/>
          <w:sz w:val="30"/>
          <w:szCs w:val="30"/>
          <w:lang w:eastAsia="zh-CN"/>
        </w:rPr>
        <w:t>（五）</w:t>
      </w:r>
      <w:r>
        <w:rPr>
          <w:rFonts w:hint="eastAsia" w:ascii="宋体" w:hAnsi="宋体" w:eastAsia="宋体" w:cs="宋体"/>
          <w:sz w:val="30"/>
          <w:szCs w:val="30"/>
        </w:rPr>
        <w:t>中、小企业声明函</w:t>
      </w:r>
      <w:bookmarkEnd w:id="148"/>
      <w:bookmarkEnd w:id="149"/>
      <w:bookmarkEnd w:id="150"/>
    </w:p>
    <w:p>
      <w:pPr>
        <w:pStyle w:val="137"/>
        <w:rPr>
          <w:rFonts w:hint="eastAsia" w:ascii="宋体" w:hAnsi="宋体" w:cs="宋体"/>
        </w:rPr>
      </w:pPr>
    </w:p>
    <w:p>
      <w:pPr>
        <w:pStyle w:val="138"/>
        <w:spacing w:line="360" w:lineRule="auto"/>
        <w:ind w:right="-97"/>
        <w:jc w:val="center"/>
        <w:rPr>
          <w:rFonts w:hint="eastAsia" w:ascii="宋体" w:hAnsi="宋体"/>
          <w:b/>
          <w:bCs/>
          <w:sz w:val="24"/>
          <w:szCs w:val="24"/>
        </w:rPr>
      </w:pPr>
      <w:r>
        <w:rPr>
          <w:rFonts w:hint="eastAsia" w:ascii="宋体" w:hAnsi="宋体"/>
          <w:b/>
          <w:bCs/>
          <w:sz w:val="24"/>
          <w:szCs w:val="24"/>
        </w:rPr>
        <w:t>中小企业声明函</w:t>
      </w:r>
    </w:p>
    <w:p>
      <w:pPr>
        <w:pStyle w:val="138"/>
        <w:spacing w:line="360" w:lineRule="auto"/>
        <w:ind w:right="-97" w:firstLine="493" w:firstLineChars="196"/>
        <w:rPr>
          <w:rFonts w:hint="eastAsia" w:ascii="宋体" w:hAnsi="宋体"/>
          <w:b/>
          <w:bCs/>
          <w:color w:val="000000"/>
          <w:sz w:val="24"/>
          <w:szCs w:val="24"/>
        </w:rPr>
      </w:pPr>
      <w:r>
        <w:rPr>
          <w:rFonts w:hint="eastAsia" w:ascii="宋体" w:hAnsi="宋体"/>
          <w:color w:val="000000"/>
          <w:spacing w:val="6"/>
          <w:sz w:val="24"/>
          <w:szCs w:val="24"/>
        </w:rPr>
        <w:t>本公司郑重声明，根据《政府采购促进中小企业发展暂行办法》（财库[2020]46号）的规定，本公司参加</w:t>
      </w:r>
      <w:r>
        <w:rPr>
          <w:rFonts w:hint="eastAsia" w:ascii="宋体" w:hAnsi="宋体"/>
          <w:color w:val="000000"/>
          <w:spacing w:val="6"/>
          <w:sz w:val="24"/>
          <w:szCs w:val="24"/>
          <w:u w:val="single"/>
        </w:rPr>
        <w:t xml:space="preserve">  （单位名称）  </w:t>
      </w:r>
      <w:r>
        <w:rPr>
          <w:rFonts w:hint="eastAsia" w:ascii="宋体" w:hAnsi="宋体"/>
          <w:color w:val="000000"/>
          <w:spacing w:val="6"/>
          <w:sz w:val="24"/>
          <w:szCs w:val="24"/>
        </w:rPr>
        <w:t>的</w:t>
      </w:r>
      <w:r>
        <w:rPr>
          <w:rFonts w:hint="eastAsia" w:ascii="宋体" w:hAnsi="宋体"/>
          <w:color w:val="000000"/>
          <w:spacing w:val="6"/>
          <w:sz w:val="24"/>
          <w:szCs w:val="24"/>
          <w:u w:val="single"/>
        </w:rPr>
        <w:t xml:space="preserve">  （项目名称）   </w:t>
      </w:r>
      <w:r>
        <w:rPr>
          <w:rFonts w:hint="eastAsia" w:ascii="宋体" w:hAnsi="宋体"/>
          <w:color w:val="000000"/>
          <w:spacing w:val="6"/>
          <w:sz w:val="24"/>
          <w:szCs w:val="24"/>
        </w:rPr>
        <w:t>采购合同，工程的施工单位全部为符合政策要求的中小企业。相关企业的具体情况如下：</w:t>
      </w:r>
    </w:p>
    <w:p>
      <w:pPr>
        <w:pStyle w:val="138"/>
        <w:numPr>
          <w:ilvl w:val="0"/>
          <w:numId w:val="9"/>
        </w:numPr>
        <w:spacing w:line="360" w:lineRule="auto"/>
        <w:ind w:right="-97" w:firstLine="493" w:firstLineChars="196"/>
        <w:rPr>
          <w:rFonts w:hint="eastAsia" w:ascii="宋体" w:hAnsi="宋体"/>
          <w:color w:val="000000"/>
          <w:spacing w:val="6"/>
          <w:sz w:val="24"/>
          <w:szCs w:val="24"/>
        </w:rPr>
      </w:pPr>
      <w:r>
        <w:rPr>
          <w:rFonts w:hint="eastAsia" w:ascii="宋体" w:hAnsi="宋体"/>
          <w:color w:val="000000"/>
          <w:spacing w:val="6"/>
          <w:sz w:val="24"/>
          <w:szCs w:val="24"/>
          <w:u w:val="single"/>
        </w:rPr>
        <w:t xml:space="preserve">   （标的名称）   </w:t>
      </w:r>
      <w:r>
        <w:rPr>
          <w:rFonts w:hint="eastAsia" w:ascii="宋体" w:hAnsi="宋体"/>
          <w:color w:val="000000"/>
          <w:spacing w:val="6"/>
          <w:sz w:val="24"/>
          <w:szCs w:val="24"/>
        </w:rPr>
        <w:t>，属于</w:t>
      </w:r>
      <w:r>
        <w:rPr>
          <w:rFonts w:hint="eastAsia" w:ascii="宋体" w:hAnsi="宋体"/>
          <w:color w:val="000000"/>
          <w:spacing w:val="6"/>
          <w:sz w:val="24"/>
          <w:szCs w:val="24"/>
          <w:u w:val="single"/>
        </w:rPr>
        <w:t xml:space="preserve"> （采购文件中明确的所属行业）  </w:t>
      </w:r>
      <w:r>
        <w:rPr>
          <w:rFonts w:hint="eastAsia" w:ascii="宋体" w:hAnsi="宋体"/>
          <w:color w:val="000000"/>
          <w:spacing w:val="6"/>
          <w:sz w:val="24"/>
          <w:szCs w:val="24"/>
        </w:rPr>
        <w:t>，承建（承接）企业为</w:t>
      </w:r>
      <w:r>
        <w:rPr>
          <w:rFonts w:hint="eastAsia" w:ascii="宋体" w:hAnsi="宋体"/>
          <w:color w:val="000000"/>
          <w:spacing w:val="6"/>
          <w:sz w:val="24"/>
          <w:szCs w:val="24"/>
          <w:u w:val="single"/>
        </w:rPr>
        <w:t xml:space="preserve">   （企业名称）  </w:t>
      </w:r>
      <w:r>
        <w:rPr>
          <w:rFonts w:hint="eastAsia" w:ascii="宋体" w:hAnsi="宋体"/>
          <w:color w:val="000000"/>
          <w:spacing w:val="6"/>
          <w:sz w:val="24"/>
          <w:szCs w:val="24"/>
        </w:rPr>
        <w:t>，从业人员</w:t>
      </w:r>
      <w:r>
        <w:rPr>
          <w:rFonts w:hint="eastAsia" w:ascii="宋体" w:hAnsi="宋体"/>
          <w:color w:val="000000"/>
          <w:spacing w:val="6"/>
          <w:sz w:val="24"/>
          <w:szCs w:val="24"/>
          <w:u w:val="single"/>
        </w:rPr>
        <w:t xml:space="preserve">     </w:t>
      </w:r>
      <w:r>
        <w:rPr>
          <w:rFonts w:hint="eastAsia" w:ascii="宋体" w:hAnsi="宋体"/>
          <w:color w:val="000000"/>
          <w:spacing w:val="6"/>
          <w:sz w:val="24"/>
          <w:szCs w:val="24"/>
        </w:rPr>
        <w:t>人，营业收入为</w:t>
      </w:r>
      <w:r>
        <w:rPr>
          <w:rFonts w:hint="eastAsia" w:ascii="宋体" w:hAnsi="宋体"/>
          <w:color w:val="000000"/>
          <w:spacing w:val="6"/>
          <w:sz w:val="24"/>
          <w:szCs w:val="24"/>
          <w:u w:val="single"/>
        </w:rPr>
        <w:t xml:space="preserve">        </w:t>
      </w:r>
      <w:r>
        <w:rPr>
          <w:rFonts w:hint="eastAsia" w:ascii="宋体" w:hAnsi="宋体"/>
          <w:color w:val="000000"/>
          <w:spacing w:val="6"/>
          <w:sz w:val="24"/>
          <w:szCs w:val="24"/>
        </w:rPr>
        <w:t>万元，资产总额为</w:t>
      </w:r>
      <w:r>
        <w:rPr>
          <w:rFonts w:hint="eastAsia" w:ascii="宋体" w:hAnsi="宋体"/>
          <w:color w:val="000000"/>
          <w:spacing w:val="6"/>
          <w:sz w:val="24"/>
          <w:szCs w:val="24"/>
          <w:u w:val="single"/>
        </w:rPr>
        <w:t xml:space="preserve">       </w:t>
      </w:r>
      <w:r>
        <w:rPr>
          <w:rFonts w:hint="eastAsia" w:ascii="宋体" w:hAnsi="宋体"/>
          <w:color w:val="000000"/>
          <w:spacing w:val="6"/>
          <w:sz w:val="24"/>
          <w:szCs w:val="24"/>
        </w:rPr>
        <w:t>万元，属于</w:t>
      </w:r>
      <w:r>
        <w:rPr>
          <w:rFonts w:hint="eastAsia" w:ascii="宋体" w:hAnsi="宋体"/>
          <w:color w:val="000000"/>
          <w:spacing w:val="6"/>
          <w:sz w:val="24"/>
          <w:szCs w:val="24"/>
          <w:u w:val="single"/>
        </w:rPr>
        <w:t xml:space="preserve"> （中型企业、小型企业、微型企业）  </w:t>
      </w:r>
      <w:r>
        <w:rPr>
          <w:rFonts w:hint="eastAsia" w:ascii="宋体" w:hAnsi="宋体"/>
          <w:color w:val="000000"/>
          <w:spacing w:val="6"/>
          <w:sz w:val="24"/>
          <w:szCs w:val="24"/>
        </w:rPr>
        <w:t xml:space="preserve">； </w:t>
      </w:r>
    </w:p>
    <w:p>
      <w:pPr>
        <w:pStyle w:val="138"/>
        <w:spacing w:line="360" w:lineRule="auto"/>
        <w:ind w:right="-97"/>
        <w:rPr>
          <w:rFonts w:hint="eastAsia" w:ascii="宋体" w:hAnsi="宋体"/>
          <w:color w:val="000000"/>
          <w:spacing w:val="6"/>
          <w:sz w:val="24"/>
          <w:szCs w:val="24"/>
        </w:rPr>
      </w:pPr>
      <w:r>
        <w:rPr>
          <w:rFonts w:hint="eastAsia" w:ascii="宋体" w:hAnsi="宋体"/>
          <w:color w:val="000000"/>
          <w:spacing w:val="6"/>
          <w:sz w:val="24"/>
          <w:szCs w:val="24"/>
        </w:rPr>
        <w:t xml:space="preserve">   ........</w:t>
      </w:r>
    </w:p>
    <w:p>
      <w:pPr>
        <w:pStyle w:val="138"/>
        <w:spacing w:line="360" w:lineRule="auto"/>
        <w:ind w:right="-97" w:firstLine="504" w:firstLineChars="200"/>
        <w:rPr>
          <w:rFonts w:hint="eastAsia" w:ascii="宋体" w:hAnsi="宋体"/>
          <w:color w:val="000000"/>
          <w:spacing w:val="6"/>
          <w:sz w:val="24"/>
          <w:szCs w:val="24"/>
        </w:rPr>
      </w:pPr>
      <w:r>
        <w:rPr>
          <w:rFonts w:hint="eastAsia" w:ascii="宋体" w:hAnsi="宋体"/>
          <w:color w:val="000000"/>
          <w:spacing w:val="6"/>
          <w:sz w:val="24"/>
          <w:szCs w:val="24"/>
        </w:rPr>
        <w:t>本企业对上述声明内容的真实性负责。如有虚假，将依法承担相应责任。</w:t>
      </w:r>
    </w:p>
    <w:p>
      <w:pPr>
        <w:pStyle w:val="138"/>
        <w:spacing w:line="360" w:lineRule="auto"/>
        <w:ind w:right="-97"/>
        <w:rPr>
          <w:rFonts w:hint="eastAsia" w:ascii="宋体" w:hAnsi="宋体"/>
          <w:color w:val="000000"/>
          <w:spacing w:val="6"/>
          <w:sz w:val="24"/>
          <w:szCs w:val="24"/>
        </w:rPr>
      </w:pPr>
      <w:r>
        <w:rPr>
          <w:rFonts w:hint="eastAsia" w:ascii="宋体" w:hAnsi="宋体"/>
          <w:color w:val="000000"/>
          <w:spacing w:val="6"/>
          <w:sz w:val="24"/>
          <w:szCs w:val="24"/>
        </w:rPr>
        <w:t>注：</w:t>
      </w:r>
    </w:p>
    <w:p>
      <w:pPr>
        <w:pStyle w:val="138"/>
        <w:spacing w:line="360" w:lineRule="auto"/>
        <w:ind w:right="-97" w:firstLine="252" w:firstLineChars="100"/>
        <w:rPr>
          <w:rFonts w:hint="eastAsia" w:ascii="宋体" w:hAnsi="宋体"/>
          <w:color w:val="000000"/>
          <w:spacing w:val="6"/>
          <w:sz w:val="24"/>
          <w:szCs w:val="24"/>
        </w:rPr>
      </w:pPr>
      <w:r>
        <w:rPr>
          <w:rFonts w:hint="eastAsia" w:ascii="宋体" w:hAnsi="宋体"/>
          <w:color w:val="000000"/>
          <w:spacing w:val="6"/>
          <w:sz w:val="24"/>
          <w:szCs w:val="24"/>
        </w:rPr>
        <w:t>1、以上提及的企业，不属于大企业的分支机构，不存在控股股东为大企业的情形，也不存在与大企业的负责人为同一人的情形。</w:t>
      </w:r>
    </w:p>
    <w:p>
      <w:pPr>
        <w:pStyle w:val="138"/>
        <w:spacing w:line="360" w:lineRule="auto"/>
        <w:ind w:right="-97" w:firstLine="252" w:firstLineChars="100"/>
        <w:rPr>
          <w:rFonts w:hint="eastAsia" w:ascii="宋体" w:hAnsi="宋体"/>
          <w:spacing w:val="-2"/>
          <w:sz w:val="24"/>
        </w:rPr>
      </w:pPr>
      <w:r>
        <w:rPr>
          <w:rFonts w:hint="eastAsia" w:ascii="宋体" w:hAnsi="宋体"/>
          <w:color w:val="000000"/>
          <w:spacing w:val="6"/>
          <w:sz w:val="24"/>
          <w:szCs w:val="24"/>
        </w:rPr>
        <w:t>2、标的名称指所投货物、产品、服务的名称。</w:t>
      </w:r>
      <w:r>
        <w:rPr>
          <w:rFonts w:hint="eastAsia" w:ascii="宋体" w:hAnsi="宋体"/>
          <w:spacing w:val="-2"/>
          <w:sz w:val="24"/>
        </w:rPr>
        <w:t>。</w:t>
      </w:r>
    </w:p>
    <w:p>
      <w:pPr>
        <w:pStyle w:val="43"/>
        <w:spacing w:before="35" w:line="316" w:lineRule="auto"/>
        <w:ind w:right="2166"/>
        <w:rPr>
          <w:rFonts w:hint="eastAsia" w:ascii="宋体" w:hAnsi="宋体" w:cs="宋体"/>
          <w:spacing w:val="-2"/>
          <w:sz w:val="24"/>
        </w:rPr>
      </w:pPr>
    </w:p>
    <w:p>
      <w:pPr>
        <w:pStyle w:val="43"/>
        <w:spacing w:before="35" w:line="316" w:lineRule="auto"/>
        <w:ind w:right="2166" w:firstLine="4012" w:firstLineChars="1700"/>
        <w:rPr>
          <w:rFonts w:hint="eastAsia" w:ascii="宋体" w:hAnsi="宋体" w:cs="宋体"/>
          <w:spacing w:val="-2"/>
          <w:sz w:val="24"/>
          <w:lang w:val="en-US" w:eastAsia="zh-CN"/>
        </w:rPr>
      </w:pPr>
      <w:r>
        <w:rPr>
          <w:rFonts w:hint="eastAsia" w:ascii="宋体" w:hAnsi="宋体" w:cs="宋体"/>
          <w:spacing w:val="-2"/>
          <w:sz w:val="24"/>
        </w:rPr>
        <w:t>企业名称（</w:t>
      </w:r>
      <w:r>
        <w:rPr>
          <w:rFonts w:hint="eastAsia" w:ascii="宋体" w:hAnsi="宋体" w:cs="宋体"/>
          <w:spacing w:val="-2"/>
          <w:sz w:val="24"/>
          <w:lang w:eastAsia="zh-CN"/>
        </w:rPr>
        <w:t>电子签章</w:t>
      </w:r>
      <w:r>
        <w:rPr>
          <w:rFonts w:hint="eastAsia" w:ascii="宋体" w:hAnsi="宋体" w:cs="宋体"/>
          <w:spacing w:val="-2"/>
          <w:sz w:val="24"/>
        </w:rPr>
        <w:t>）：</w:t>
      </w:r>
      <w:r>
        <w:rPr>
          <w:rFonts w:hint="eastAsia" w:ascii="宋体" w:hAnsi="宋体" w:cs="宋体"/>
          <w:spacing w:val="-2"/>
          <w:sz w:val="24"/>
          <w:lang w:val="en-US" w:eastAsia="zh-CN"/>
        </w:rPr>
        <w:t xml:space="preserve">   </w:t>
      </w:r>
      <w:r>
        <w:rPr>
          <w:rFonts w:hint="eastAsia" w:ascii="宋体" w:hAnsi="宋体" w:cs="宋体"/>
          <w:spacing w:val="-2"/>
          <w:sz w:val="24"/>
          <w:u w:val="single"/>
          <w:lang w:val="en-US" w:eastAsia="zh-CN"/>
        </w:rPr>
        <w:t xml:space="preserve">                 </w:t>
      </w:r>
      <w:r>
        <w:rPr>
          <w:rFonts w:hint="eastAsia" w:ascii="宋体" w:hAnsi="宋体" w:cs="宋体"/>
          <w:spacing w:val="-2"/>
          <w:sz w:val="24"/>
          <w:lang w:val="en-US" w:eastAsia="zh-CN"/>
        </w:rPr>
        <w:t xml:space="preserve">               </w:t>
      </w:r>
    </w:p>
    <w:p>
      <w:pPr>
        <w:pStyle w:val="128"/>
        <w:spacing w:line="360" w:lineRule="auto"/>
        <w:ind w:firstLine="472" w:firstLineChars="200"/>
        <w:rPr>
          <w:rFonts w:hint="eastAsia" w:ascii="宋体" w:hAnsi="宋体"/>
          <w:spacing w:val="-2"/>
          <w:sz w:val="24"/>
          <w:szCs w:val="24"/>
        </w:rPr>
      </w:pPr>
      <w:r>
        <w:rPr>
          <w:rFonts w:hint="eastAsia" w:ascii="宋体" w:hAnsi="宋体"/>
          <w:spacing w:val="-2"/>
          <w:sz w:val="24"/>
          <w:szCs w:val="24"/>
        </w:rPr>
        <w:t xml:space="preserve">                                 </w:t>
      </w:r>
    </w:p>
    <w:p>
      <w:pPr>
        <w:pStyle w:val="122"/>
        <w:spacing w:line="500" w:lineRule="exact"/>
        <w:ind w:firstLine="4012" w:firstLineChars="1700"/>
        <w:rPr>
          <w:rFonts w:hint="eastAsia" w:ascii="宋体" w:hAnsi="宋体" w:cs="宋体"/>
          <w:sz w:val="24"/>
          <w:szCs w:val="24"/>
        </w:rPr>
      </w:pPr>
      <w:r>
        <w:rPr>
          <w:rFonts w:hint="eastAsia" w:ascii="宋体" w:hAnsi="宋体" w:cs="宋体"/>
          <w:spacing w:val="-2"/>
          <w:sz w:val="24"/>
          <w:szCs w:val="24"/>
        </w:rPr>
        <w:t>日期：</w:t>
      </w:r>
      <w:r>
        <w:rPr>
          <w:rFonts w:hint="eastAsia" w:ascii="宋体" w:hAnsi="宋体" w:cs="宋体"/>
          <w:b/>
          <w:bCs/>
          <w:kern w:val="0"/>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 xml:space="preserve"> 月</w:t>
      </w:r>
      <w:r>
        <w:rPr>
          <w:rFonts w:hint="eastAsia" w:ascii="宋体" w:hAnsi="宋体" w:cs="宋体"/>
          <w:sz w:val="24"/>
          <w:szCs w:val="24"/>
          <w:u w:val="single"/>
        </w:rPr>
        <w:t xml:space="preserve">    </w:t>
      </w:r>
      <w:r>
        <w:rPr>
          <w:rFonts w:hint="eastAsia" w:ascii="宋体" w:hAnsi="宋体" w:cs="宋体"/>
          <w:sz w:val="24"/>
          <w:szCs w:val="24"/>
        </w:rPr>
        <w:t xml:space="preserve"> 日</w:t>
      </w:r>
    </w:p>
    <w:p>
      <w:pPr>
        <w:pStyle w:val="128"/>
        <w:spacing w:line="360" w:lineRule="auto"/>
        <w:rPr>
          <w:rFonts w:hint="eastAsia" w:ascii="宋体" w:hAnsi="宋体"/>
          <w:bCs/>
          <w:sz w:val="24"/>
        </w:rPr>
      </w:pPr>
      <w:r>
        <w:rPr>
          <w:rFonts w:hint="eastAsia" w:ascii="宋体" w:hAnsi="宋体"/>
          <w:b/>
          <w:bCs/>
          <w:kern w:val="0"/>
          <w:sz w:val="24"/>
          <w:szCs w:val="24"/>
        </w:rPr>
        <w:t xml:space="preserve"> </w:t>
      </w:r>
      <w:bookmarkStart w:id="151" w:name="_Toc25422"/>
      <w:bookmarkStart w:id="152" w:name="_Toc8660"/>
      <w:r>
        <w:rPr>
          <w:rFonts w:hint="eastAsia" w:ascii="宋体" w:hAnsi="宋体"/>
          <w:b/>
          <w:bCs/>
          <w:sz w:val="24"/>
        </w:rPr>
        <w:t>从业人员、营业收入、资产总额填报上一年度数据，无上一年度数据的新成立企业可不填报</w:t>
      </w:r>
      <w:r>
        <w:rPr>
          <w:rFonts w:hint="eastAsia" w:ascii="宋体" w:hAnsi="宋体"/>
          <w:bCs/>
          <w:sz w:val="24"/>
        </w:rPr>
        <w:t xml:space="preserve">。 </w:t>
      </w:r>
    </w:p>
    <w:p>
      <w:pPr>
        <w:pStyle w:val="194"/>
        <w:outlineLvl w:val="0"/>
        <w:rPr>
          <w:rFonts w:hint="eastAsia" w:ascii="宋体" w:hAnsi="宋体" w:eastAsia="宋体" w:cs="宋体"/>
          <w:bCs/>
          <w:sz w:val="24"/>
          <w:lang w:val="en-US" w:eastAsia="zh-CN"/>
        </w:rPr>
      </w:pPr>
    </w:p>
    <w:p>
      <w:pPr>
        <w:pStyle w:val="194"/>
        <w:outlineLvl w:val="0"/>
        <w:rPr>
          <w:rFonts w:hint="eastAsia" w:ascii="宋体" w:hAnsi="宋体" w:eastAsia="宋体" w:cs="宋体"/>
          <w:bCs/>
          <w:sz w:val="24"/>
          <w:lang w:val="en-US" w:eastAsia="zh-CN"/>
        </w:rPr>
      </w:pPr>
      <w:bookmarkStart w:id="153" w:name="_Toc161677824"/>
      <w:bookmarkStart w:id="154" w:name="_Toc18444"/>
      <w:r>
        <w:rPr>
          <w:rFonts w:hint="eastAsia" w:ascii="宋体" w:hAnsi="宋体" w:eastAsia="宋体" w:cs="宋体"/>
          <w:bCs/>
          <w:sz w:val="24"/>
          <w:lang w:val="en-US" w:eastAsia="zh-CN"/>
        </w:rPr>
        <w:t>注：</w:t>
      </w:r>
      <w:bookmarkEnd w:id="153"/>
      <w:bookmarkEnd w:id="154"/>
    </w:p>
    <w:p>
      <w:pPr>
        <w:pStyle w:val="194"/>
        <w:ind w:firstLine="241" w:firstLineChars="100"/>
        <w:outlineLvl w:val="0"/>
        <w:rPr>
          <w:rFonts w:hint="eastAsia" w:ascii="宋体" w:hAnsi="宋体" w:eastAsia="宋体" w:cs="宋体"/>
          <w:bCs/>
          <w:sz w:val="24"/>
          <w:lang w:val="en-US" w:eastAsia="zh-CN"/>
        </w:rPr>
      </w:pPr>
      <w:bookmarkStart w:id="155" w:name="_Toc4368"/>
      <w:bookmarkStart w:id="156" w:name="_Toc161677825"/>
      <w:r>
        <w:rPr>
          <w:rFonts w:hint="eastAsia" w:ascii="宋体" w:hAnsi="宋体" w:eastAsia="宋体" w:cs="宋体"/>
          <w:bCs/>
          <w:sz w:val="24"/>
          <w:lang w:val="en-US" w:eastAsia="zh-CN"/>
        </w:rPr>
        <w:t>1、所有潜在投标供应商在做出以上声明前，需根据《关于印发中小企业划型标准规定的通知》、《政府采购促进中小企业发展管理办法》的相应内容，确定自身是否可以享受中小企业政策。如可以享受中小企业政策的供应商，按照如上声明函的内容如实填写，若不满足中小企业政策的供应商，请不要填写。</w:t>
      </w:r>
      <w:bookmarkEnd w:id="155"/>
      <w:bookmarkEnd w:id="156"/>
    </w:p>
    <w:p>
      <w:pPr>
        <w:pStyle w:val="194"/>
        <w:ind w:firstLine="241" w:firstLineChars="100"/>
        <w:outlineLvl w:val="0"/>
        <w:rPr>
          <w:rFonts w:hint="eastAsia" w:ascii="宋体" w:hAnsi="宋体" w:eastAsia="宋体" w:cs="宋体"/>
          <w:bCs/>
          <w:sz w:val="24"/>
          <w:lang w:val="en-US" w:eastAsia="zh-CN"/>
        </w:rPr>
      </w:pPr>
      <w:bookmarkStart w:id="157" w:name="_Toc161677826"/>
      <w:bookmarkStart w:id="158" w:name="_Toc26716"/>
      <w:r>
        <w:rPr>
          <w:rFonts w:hint="eastAsia" w:ascii="宋体" w:hAnsi="宋体" w:eastAsia="宋体" w:cs="宋体"/>
          <w:bCs/>
          <w:sz w:val="24"/>
          <w:lang w:val="en-US" w:eastAsia="zh-CN"/>
        </w:rPr>
        <w:t>2、如存在虚假声明或未按实际内容填写，供应商需承担由此产生的一切后果及相应的法律责任。</w:t>
      </w:r>
      <w:bookmarkEnd w:id="157"/>
      <w:bookmarkEnd w:id="158"/>
    </w:p>
    <w:p>
      <w:pPr>
        <w:pStyle w:val="194"/>
        <w:ind w:firstLine="241" w:firstLineChars="100"/>
        <w:outlineLvl w:val="0"/>
        <w:rPr>
          <w:rFonts w:ascii="宋体" w:hAnsi="宋体" w:eastAsia="宋体" w:cs="宋体"/>
          <w:bCs/>
          <w:sz w:val="24"/>
          <w:lang w:val="en-US" w:eastAsia="zh-CN"/>
        </w:rPr>
      </w:pPr>
      <w:bookmarkStart w:id="159" w:name="_Toc21795"/>
      <w:bookmarkStart w:id="160" w:name="_Toc161677827"/>
      <w:r>
        <w:rPr>
          <w:rFonts w:hint="eastAsia" w:ascii="宋体" w:hAnsi="宋体" w:eastAsia="宋体" w:cs="宋体"/>
          <w:bCs/>
          <w:sz w:val="24"/>
          <w:lang w:val="en-US" w:eastAsia="zh-CN"/>
        </w:rPr>
        <w:t>3、后附中小企业划型标准的部分内容。详细内容请在中国政府采购网上查询获取。</w:t>
      </w:r>
      <w:bookmarkEnd w:id="159"/>
      <w:bookmarkEnd w:id="160"/>
    </w:p>
    <w:p>
      <w:pPr>
        <w:spacing w:line="560" w:lineRule="exact"/>
        <w:rPr>
          <w:rFonts w:ascii="Times New Roman" w:hAnsi="Times New Roman"/>
          <w:b/>
          <w:bCs/>
          <w:sz w:val="24"/>
          <w:szCs w:val="24"/>
        </w:rPr>
      </w:pPr>
      <w:r>
        <w:rPr>
          <w:sz w:val="24"/>
        </w:rPr>
        <w:br w:type="page"/>
      </w:r>
      <w:r>
        <w:rPr>
          <w:rFonts w:ascii="Times New Roman" w:hAnsi="Times New Roman"/>
          <w:b/>
          <w:bCs/>
          <w:sz w:val="24"/>
          <w:szCs w:val="24"/>
        </w:rPr>
        <w:t>附</w:t>
      </w:r>
      <w:r>
        <w:rPr>
          <w:rFonts w:hint="eastAsia" w:ascii="Times New Roman" w:hAnsi="Times New Roman"/>
          <w:b/>
          <w:bCs/>
          <w:sz w:val="24"/>
          <w:szCs w:val="24"/>
        </w:rPr>
        <w:t>表</w:t>
      </w:r>
      <w:r>
        <w:rPr>
          <w:rFonts w:ascii="Times New Roman" w:hAnsi="Times New Roman"/>
          <w:b/>
          <w:bCs/>
          <w:sz w:val="24"/>
          <w:szCs w:val="24"/>
        </w:rPr>
        <w:t>：</w:t>
      </w:r>
      <w:r>
        <w:rPr>
          <w:rFonts w:hint="eastAsia" w:ascii="Times New Roman" w:hAnsi="Times New Roman"/>
          <w:b/>
          <w:bCs/>
          <w:sz w:val="24"/>
          <w:szCs w:val="24"/>
        </w:rPr>
        <w:t>大中小微型企业划分标准</w:t>
      </w:r>
    </w:p>
    <w:tbl>
      <w:tblPr>
        <w:tblStyle w:val="45"/>
        <w:tblW w:w="0" w:type="auto"/>
        <w:jc w:val="center"/>
        <w:tblLayout w:type="fixed"/>
        <w:tblCellMar>
          <w:top w:w="0" w:type="dxa"/>
          <w:left w:w="108" w:type="dxa"/>
          <w:bottom w:w="0" w:type="dxa"/>
          <w:right w:w="108" w:type="dxa"/>
        </w:tblCellMar>
      </w:tblPr>
      <w:tblGrid>
        <w:gridCol w:w="2023"/>
        <w:gridCol w:w="1369"/>
        <w:gridCol w:w="709"/>
        <w:gridCol w:w="1125"/>
        <w:gridCol w:w="1828"/>
        <w:gridCol w:w="1588"/>
        <w:gridCol w:w="1122"/>
      </w:tblGrid>
      <w:tr>
        <w:tblPrEx>
          <w:tblCellMar>
            <w:top w:w="0" w:type="dxa"/>
            <w:left w:w="108" w:type="dxa"/>
            <w:bottom w:w="0" w:type="dxa"/>
            <w:right w:w="108" w:type="dxa"/>
          </w:tblCellMar>
        </w:tblPrEx>
        <w:trPr>
          <w:trHeight w:val="622" w:hRule="exact"/>
          <w:jc w:val="center"/>
        </w:trPr>
        <w:tc>
          <w:tcPr>
            <w:tcW w:w="2023"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b/>
                <w:bCs/>
                <w:kern w:val="0"/>
                <w:sz w:val="20"/>
              </w:rPr>
            </w:pPr>
            <w:r>
              <w:rPr>
                <w:rFonts w:ascii="Times New Roman" w:hAnsi="Times New Roman"/>
                <w:b/>
                <w:bCs/>
                <w:kern w:val="0"/>
                <w:sz w:val="20"/>
              </w:rPr>
              <w:t>行业名称</w:t>
            </w:r>
          </w:p>
        </w:tc>
        <w:tc>
          <w:tcPr>
            <w:tcW w:w="1369"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bCs/>
                <w:kern w:val="0"/>
                <w:sz w:val="20"/>
                <w:szCs w:val="20"/>
              </w:rPr>
            </w:pPr>
            <w:r>
              <w:rPr>
                <w:rFonts w:ascii="Times New Roman" w:hAnsi="Times New Roman"/>
                <w:b/>
                <w:bCs/>
                <w:kern w:val="0"/>
                <w:sz w:val="20"/>
                <w:szCs w:val="20"/>
              </w:rPr>
              <w:t>指标名称</w:t>
            </w:r>
          </w:p>
        </w:tc>
        <w:tc>
          <w:tcPr>
            <w:tcW w:w="709"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bCs/>
                <w:kern w:val="0"/>
                <w:sz w:val="20"/>
                <w:szCs w:val="20"/>
              </w:rPr>
            </w:pPr>
            <w:r>
              <w:rPr>
                <w:rFonts w:ascii="Times New Roman" w:hAnsi="Times New Roman"/>
                <w:b/>
                <w:bCs/>
                <w:kern w:val="0"/>
                <w:sz w:val="20"/>
                <w:szCs w:val="20"/>
              </w:rPr>
              <w:t>计量</w:t>
            </w:r>
            <w:r>
              <w:rPr>
                <w:rFonts w:ascii="Times New Roman" w:hAnsi="Times New Roman"/>
                <w:b/>
                <w:bCs/>
                <w:kern w:val="0"/>
                <w:sz w:val="20"/>
                <w:szCs w:val="20"/>
              </w:rPr>
              <w:br w:type="textWrapping"/>
            </w:r>
            <w:r>
              <w:rPr>
                <w:rFonts w:ascii="Times New Roman" w:hAnsi="Times New Roman"/>
                <w:b/>
                <w:bCs/>
                <w:kern w:val="0"/>
                <w:sz w:val="20"/>
                <w:szCs w:val="20"/>
              </w:rPr>
              <w:t>单位</w:t>
            </w:r>
          </w:p>
        </w:tc>
        <w:tc>
          <w:tcPr>
            <w:tcW w:w="1125"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bCs/>
                <w:kern w:val="0"/>
                <w:sz w:val="20"/>
                <w:szCs w:val="20"/>
              </w:rPr>
            </w:pPr>
            <w:r>
              <w:rPr>
                <w:rFonts w:ascii="Times New Roman" w:hAnsi="Times New Roman"/>
                <w:b/>
                <w:bCs/>
                <w:kern w:val="0"/>
                <w:sz w:val="20"/>
                <w:szCs w:val="20"/>
              </w:rPr>
              <w:t>大型</w:t>
            </w:r>
          </w:p>
        </w:tc>
        <w:tc>
          <w:tcPr>
            <w:tcW w:w="1828"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bCs/>
                <w:kern w:val="0"/>
                <w:sz w:val="20"/>
                <w:szCs w:val="20"/>
              </w:rPr>
            </w:pPr>
            <w:r>
              <w:rPr>
                <w:rFonts w:ascii="Times New Roman" w:hAnsi="Times New Roman"/>
                <w:b/>
                <w:bCs/>
                <w:kern w:val="0"/>
                <w:sz w:val="20"/>
                <w:szCs w:val="20"/>
              </w:rPr>
              <w:t>中型</w:t>
            </w:r>
          </w:p>
        </w:tc>
        <w:tc>
          <w:tcPr>
            <w:tcW w:w="1588"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bCs/>
                <w:kern w:val="0"/>
                <w:sz w:val="20"/>
                <w:szCs w:val="20"/>
              </w:rPr>
            </w:pPr>
            <w:r>
              <w:rPr>
                <w:rFonts w:ascii="Times New Roman" w:hAnsi="Times New Roman"/>
                <w:b/>
                <w:bCs/>
                <w:kern w:val="0"/>
                <w:sz w:val="20"/>
                <w:szCs w:val="20"/>
              </w:rPr>
              <w:t>小型</w:t>
            </w:r>
          </w:p>
        </w:tc>
        <w:tc>
          <w:tcPr>
            <w:tcW w:w="1122" w:type="dxa"/>
            <w:tcBorders>
              <w:top w:val="single" w:color="auto" w:sz="4" w:space="0"/>
              <w:left w:val="nil"/>
              <w:bottom w:val="single" w:color="auto" w:sz="4" w:space="0"/>
              <w:right w:val="nil"/>
            </w:tcBorders>
            <w:noWrap/>
            <w:vAlign w:val="center"/>
          </w:tcPr>
          <w:p>
            <w:pPr>
              <w:widowControl/>
              <w:jc w:val="center"/>
              <w:rPr>
                <w:rFonts w:ascii="Times New Roman" w:hAnsi="Times New Roman"/>
                <w:b/>
                <w:bCs/>
                <w:kern w:val="0"/>
                <w:sz w:val="20"/>
                <w:szCs w:val="20"/>
              </w:rPr>
            </w:pPr>
            <w:r>
              <w:rPr>
                <w:rFonts w:ascii="Times New Roman" w:hAnsi="Times New Roman"/>
                <w:b/>
                <w:bCs/>
                <w:kern w:val="0"/>
                <w:sz w:val="20"/>
                <w:szCs w:val="20"/>
              </w:rPr>
              <w:t>微型</w:t>
            </w:r>
          </w:p>
        </w:tc>
      </w:tr>
      <w:tr>
        <w:tblPrEx>
          <w:tblCellMar>
            <w:top w:w="0" w:type="dxa"/>
            <w:left w:w="108" w:type="dxa"/>
            <w:bottom w:w="0" w:type="dxa"/>
            <w:right w:w="108" w:type="dxa"/>
          </w:tblCellMar>
        </w:tblPrEx>
        <w:trPr>
          <w:trHeight w:val="397" w:hRule="exact"/>
          <w:jc w:val="center"/>
        </w:trPr>
        <w:tc>
          <w:tcPr>
            <w:tcW w:w="202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农、林、牧、渔业</w:t>
            </w:r>
          </w:p>
        </w:tc>
        <w:tc>
          <w:tcPr>
            <w:tcW w:w="136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Y≥20000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500≤Y＜20000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50≤Y＜500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Y＜50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工业 *</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300≤X＜1000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20≤X＜300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X＜20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Y≥40000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2000≤Y＜40000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300≤Y＜2000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Y＜300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建筑业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Y≥80000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6000≤Y＜80000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300≤Y＜6000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Y＜300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资产总额(Z)</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Z≥80000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5000≤Z＜80000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300≤Z＜5000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Z＜300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批发业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X≥200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20≤X＜200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5≤X＜20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X＜5</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Y≥40000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5000≤Y＜40000</w:t>
            </w:r>
          </w:p>
        </w:tc>
        <w:tc>
          <w:tcPr>
            <w:tcW w:w="1588" w:type="dxa"/>
            <w:tcBorders>
              <w:top w:val="nil"/>
              <w:left w:val="nil"/>
              <w:bottom w:val="single" w:color="auto" w:sz="4" w:space="0"/>
              <w:right w:val="single" w:color="auto" w:sz="4" w:space="0"/>
            </w:tcBorders>
            <w:noWrap/>
            <w:vAlign w:val="center"/>
          </w:tcPr>
          <w:p>
            <w:pPr>
              <w:widowControl/>
              <w:ind w:left="-1" w:leftChars="-1" w:hanging="1"/>
              <w:jc w:val="center"/>
              <w:rPr>
                <w:rFonts w:ascii="Times New Roman" w:hAnsi="Times New Roman"/>
                <w:kern w:val="0"/>
                <w:sz w:val="20"/>
                <w:szCs w:val="20"/>
              </w:rPr>
            </w:pPr>
            <w:r>
              <w:rPr>
                <w:rFonts w:ascii="Times New Roman" w:hAnsi="Times New Roman"/>
                <w:kern w:val="0"/>
                <w:sz w:val="20"/>
                <w:szCs w:val="20"/>
              </w:rPr>
              <w:t>1000≤Y＜5000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零售业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X≥300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50≤X＜300</w:t>
            </w:r>
          </w:p>
        </w:tc>
        <w:tc>
          <w:tcPr>
            <w:tcW w:w="1588" w:type="dxa"/>
            <w:tcBorders>
              <w:top w:val="nil"/>
              <w:left w:val="nil"/>
              <w:bottom w:val="nil"/>
              <w:right w:val="single" w:color="auto" w:sz="4" w:space="0"/>
            </w:tcBorders>
            <w:noWrap/>
            <w:vAlign w:val="center"/>
          </w:tcPr>
          <w:p>
            <w:pPr>
              <w:widowControl/>
              <w:ind w:left="-1" w:leftChars="-1" w:hanging="1"/>
              <w:jc w:val="center"/>
              <w:rPr>
                <w:rFonts w:ascii="Times New Roman" w:hAnsi="Times New Roman"/>
                <w:kern w:val="0"/>
                <w:sz w:val="20"/>
                <w:szCs w:val="20"/>
              </w:rPr>
            </w:pPr>
            <w:r>
              <w:rPr>
                <w:rFonts w:ascii="Times New Roman" w:hAnsi="Times New Roman"/>
                <w:kern w:val="0"/>
                <w:sz w:val="20"/>
                <w:szCs w:val="20"/>
              </w:rPr>
              <w:t xml:space="preserve">10≤X＜50 </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Y≥20000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500≤Y＜20000</w:t>
            </w:r>
          </w:p>
        </w:tc>
        <w:tc>
          <w:tcPr>
            <w:tcW w:w="1588" w:type="dxa"/>
            <w:tcBorders>
              <w:top w:val="nil"/>
              <w:left w:val="nil"/>
              <w:bottom w:val="single" w:color="auto" w:sz="4" w:space="0"/>
              <w:right w:val="single" w:color="auto" w:sz="4" w:space="0"/>
            </w:tcBorders>
            <w:noWrap/>
            <w:vAlign w:val="center"/>
          </w:tcPr>
          <w:p>
            <w:pPr>
              <w:widowControl/>
              <w:ind w:left="-1" w:leftChars="-1" w:hanging="1"/>
              <w:jc w:val="center"/>
              <w:rPr>
                <w:rFonts w:ascii="Times New Roman" w:hAnsi="Times New Roman"/>
                <w:kern w:val="0"/>
                <w:sz w:val="20"/>
                <w:szCs w:val="20"/>
              </w:rPr>
            </w:pPr>
            <w:r>
              <w:rPr>
                <w:rFonts w:ascii="Times New Roman" w:hAnsi="Times New Roman"/>
                <w:kern w:val="0"/>
                <w:sz w:val="20"/>
                <w:szCs w:val="20"/>
              </w:rPr>
              <w:t xml:space="preserve">100≤Y＜500 </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交通运输业 *</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300≤X＜1000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20≤X＜300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X＜20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Y≥30000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3000≤Y＜30000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200≤Y＜3000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Y＜200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仓储业*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X≥200</w:t>
            </w:r>
          </w:p>
        </w:tc>
        <w:tc>
          <w:tcPr>
            <w:tcW w:w="1828" w:type="dxa"/>
            <w:tcBorders>
              <w:top w:val="nil"/>
              <w:left w:val="nil"/>
              <w:bottom w:val="nil"/>
              <w:right w:val="single" w:color="auto" w:sz="4" w:space="0"/>
            </w:tcBorders>
            <w:noWrap/>
            <w:vAlign w:val="center"/>
          </w:tcPr>
          <w:p>
            <w:pPr>
              <w:widowControl/>
              <w:ind w:left="13" w:leftChars="-51" w:hanging="120" w:hangingChars="60"/>
              <w:jc w:val="center"/>
              <w:rPr>
                <w:rFonts w:ascii="Times New Roman" w:hAnsi="Times New Roman"/>
                <w:kern w:val="0"/>
                <w:sz w:val="20"/>
                <w:szCs w:val="20"/>
              </w:rPr>
            </w:pPr>
            <w:r>
              <w:rPr>
                <w:rFonts w:ascii="Times New Roman" w:hAnsi="Times New Roman"/>
                <w:kern w:val="0"/>
                <w:sz w:val="20"/>
                <w:szCs w:val="20"/>
              </w:rPr>
              <w:t>100≤X＜200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20≤X＜100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X＜20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Y≥30000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1000≤Y＜30000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100≤Y＜1000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邮政业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300≤X＜1000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20≤X＜300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X＜20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Y≥30000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2000≤Y＜30000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100≤Y＜2000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住宿业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X≥300</w:t>
            </w:r>
          </w:p>
        </w:tc>
        <w:tc>
          <w:tcPr>
            <w:tcW w:w="1828" w:type="dxa"/>
            <w:tcBorders>
              <w:top w:val="nil"/>
              <w:left w:val="nil"/>
              <w:bottom w:val="nil"/>
              <w:right w:val="single" w:color="auto" w:sz="4" w:space="0"/>
            </w:tcBorders>
            <w:noWrap/>
            <w:vAlign w:val="center"/>
          </w:tcPr>
          <w:p>
            <w:pPr>
              <w:widowControl/>
              <w:ind w:left="13" w:leftChars="-51" w:hanging="120" w:hangingChars="60"/>
              <w:jc w:val="center"/>
              <w:rPr>
                <w:rFonts w:ascii="Times New Roman" w:hAnsi="Times New Roman"/>
                <w:kern w:val="0"/>
                <w:sz w:val="20"/>
                <w:szCs w:val="20"/>
              </w:rPr>
            </w:pPr>
            <w:r>
              <w:rPr>
                <w:rFonts w:ascii="Times New Roman" w:hAnsi="Times New Roman"/>
                <w:kern w:val="0"/>
                <w:sz w:val="20"/>
                <w:szCs w:val="20"/>
              </w:rPr>
              <w:t xml:space="preserve">100≤X＜300 </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10≤X＜100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2000≤Y＜10000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100≤Y＜2000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餐饮业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X≥300</w:t>
            </w:r>
          </w:p>
        </w:tc>
        <w:tc>
          <w:tcPr>
            <w:tcW w:w="1828" w:type="dxa"/>
            <w:tcBorders>
              <w:top w:val="nil"/>
              <w:left w:val="nil"/>
              <w:bottom w:val="nil"/>
              <w:right w:val="single" w:color="auto" w:sz="4" w:space="0"/>
            </w:tcBorders>
            <w:noWrap/>
            <w:vAlign w:val="center"/>
          </w:tcPr>
          <w:p>
            <w:pPr>
              <w:widowControl/>
              <w:ind w:left="13" w:leftChars="-51" w:hanging="120" w:hangingChars="60"/>
              <w:jc w:val="center"/>
              <w:rPr>
                <w:rFonts w:ascii="Times New Roman" w:hAnsi="Times New Roman"/>
                <w:kern w:val="0"/>
                <w:sz w:val="20"/>
                <w:szCs w:val="20"/>
              </w:rPr>
            </w:pPr>
            <w:r>
              <w:rPr>
                <w:rFonts w:ascii="Times New Roman" w:hAnsi="Times New Roman"/>
                <w:kern w:val="0"/>
                <w:sz w:val="20"/>
                <w:szCs w:val="20"/>
              </w:rPr>
              <w:t xml:space="preserve">100≤X＜300 </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10≤X＜100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2000≤Y＜10000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100≤Y＜2000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w:t>
            </w:r>
          </w:p>
        </w:tc>
      </w:tr>
      <w:tr>
        <w:tblPrEx>
          <w:tblCellMar>
            <w:top w:w="0" w:type="dxa"/>
            <w:left w:w="108" w:type="dxa"/>
            <w:bottom w:w="0" w:type="dxa"/>
            <w:right w:w="108" w:type="dxa"/>
          </w:tblCellMar>
        </w:tblPrEx>
        <w:trPr>
          <w:trHeight w:val="397"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信息传输业 *</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X≥2000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100≤X＜2000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10≤X＜100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w:t>
            </w:r>
          </w:p>
        </w:tc>
      </w:tr>
      <w:tr>
        <w:tblPrEx>
          <w:tblCellMar>
            <w:top w:w="0" w:type="dxa"/>
            <w:left w:w="108" w:type="dxa"/>
            <w:bottom w:w="0" w:type="dxa"/>
            <w:right w:w="108" w:type="dxa"/>
          </w:tblCellMar>
        </w:tblPrEx>
        <w:trPr>
          <w:trHeight w:val="397"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1000≤Y＜100000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100≤Y＜1000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w:t>
            </w:r>
          </w:p>
        </w:tc>
      </w:tr>
      <w:tr>
        <w:tblPrEx>
          <w:tblCellMar>
            <w:top w:w="0" w:type="dxa"/>
            <w:left w:w="108" w:type="dxa"/>
            <w:bottom w:w="0" w:type="dxa"/>
            <w:right w:w="108" w:type="dxa"/>
          </w:tblCellMar>
        </w:tblPrEx>
        <w:trPr>
          <w:trHeight w:val="340" w:hRule="exact"/>
          <w:jc w:val="center"/>
        </w:trPr>
        <w:tc>
          <w:tcPr>
            <w:tcW w:w="2023" w:type="dxa"/>
            <w:vMerge w:val="restart"/>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spacing w:val="-12"/>
                <w:kern w:val="0"/>
                <w:sz w:val="20"/>
                <w:szCs w:val="20"/>
              </w:rPr>
            </w:pPr>
            <w:r>
              <w:rPr>
                <w:rFonts w:ascii="Times New Roman" w:hAnsi="Times New Roman"/>
                <w:spacing w:val="-12"/>
                <w:kern w:val="0"/>
                <w:sz w:val="20"/>
                <w:szCs w:val="20"/>
              </w:rPr>
              <w:t>软件和信息技术服</w:t>
            </w:r>
            <w:r>
              <w:rPr>
                <w:rFonts w:ascii="Times New Roman" w:hAnsi="Times New Roman"/>
                <w:kern w:val="0"/>
                <w:sz w:val="20"/>
                <w:szCs w:val="20"/>
              </w:rPr>
              <w:t>务业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X≥300</w:t>
            </w:r>
          </w:p>
        </w:tc>
        <w:tc>
          <w:tcPr>
            <w:tcW w:w="1828" w:type="dxa"/>
            <w:tcBorders>
              <w:top w:val="nil"/>
              <w:left w:val="nil"/>
              <w:bottom w:val="nil"/>
              <w:right w:val="single" w:color="auto" w:sz="4" w:space="0"/>
            </w:tcBorders>
            <w:noWrap/>
            <w:vAlign w:val="center"/>
          </w:tcPr>
          <w:p>
            <w:pPr>
              <w:widowControl/>
              <w:ind w:left="13" w:leftChars="-51" w:hanging="120" w:hangingChars="60"/>
              <w:jc w:val="center"/>
              <w:rPr>
                <w:rFonts w:ascii="Times New Roman" w:hAnsi="Times New Roman"/>
                <w:kern w:val="0"/>
                <w:sz w:val="20"/>
                <w:szCs w:val="20"/>
              </w:rPr>
            </w:pPr>
            <w:r>
              <w:rPr>
                <w:rFonts w:ascii="Times New Roman" w:hAnsi="Times New Roman"/>
                <w:kern w:val="0"/>
                <w:sz w:val="20"/>
                <w:szCs w:val="20"/>
              </w:rPr>
              <w:t xml:space="preserve">100≤X＜300 </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10≤X＜100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w:t>
            </w:r>
          </w:p>
        </w:tc>
      </w:tr>
      <w:tr>
        <w:tblPrEx>
          <w:tblCellMar>
            <w:top w:w="0" w:type="dxa"/>
            <w:left w:w="108" w:type="dxa"/>
            <w:bottom w:w="0" w:type="dxa"/>
            <w:right w:w="108" w:type="dxa"/>
          </w:tblCellMar>
        </w:tblPrEx>
        <w:trPr>
          <w:trHeight w:val="340" w:hRule="exact"/>
          <w:jc w:val="center"/>
        </w:trPr>
        <w:tc>
          <w:tcPr>
            <w:tcW w:w="2023" w:type="dxa"/>
            <w:vMerge w:val="continue"/>
            <w:tcBorders>
              <w:top w:val="single" w:color="auto" w:sz="4" w:space="0"/>
              <w:left w:val="nil"/>
              <w:bottom w:val="single" w:color="auto" w:sz="4" w:space="0"/>
              <w:right w:val="single" w:color="auto" w:sz="4" w:space="0"/>
            </w:tcBorders>
            <w:noWrap/>
            <w:vAlign w:val="center"/>
          </w:tcPr>
          <w:p>
            <w:pPr>
              <w:widowControl/>
              <w:jc w:val="left"/>
              <w:rPr>
                <w:rFonts w:ascii="Times New Roman" w:hAnsi="Times New Roman"/>
                <w:spacing w:val="-12"/>
                <w:kern w:val="0"/>
                <w:sz w:val="20"/>
                <w:szCs w:val="20"/>
              </w:rPr>
            </w:pPr>
          </w:p>
        </w:tc>
        <w:tc>
          <w:tcPr>
            <w:tcW w:w="136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1000≤Y＜10000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50≤Y＜1000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Y＜50</w:t>
            </w:r>
          </w:p>
        </w:tc>
      </w:tr>
      <w:tr>
        <w:tblPrEx>
          <w:tblCellMar>
            <w:top w:w="0" w:type="dxa"/>
            <w:left w:w="108" w:type="dxa"/>
            <w:bottom w:w="0" w:type="dxa"/>
            <w:right w:w="108" w:type="dxa"/>
          </w:tblCellMar>
        </w:tblPrEx>
        <w:trPr>
          <w:trHeight w:val="340"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房地产开发经营</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Y≥200000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1000≤Y＜200000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100≤Y＜1000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Y＜100</w:t>
            </w:r>
          </w:p>
        </w:tc>
      </w:tr>
      <w:tr>
        <w:tblPrEx>
          <w:tblCellMar>
            <w:top w:w="0" w:type="dxa"/>
            <w:left w:w="108" w:type="dxa"/>
            <w:bottom w:w="0" w:type="dxa"/>
            <w:right w:w="108" w:type="dxa"/>
          </w:tblCellMar>
        </w:tblPrEx>
        <w:trPr>
          <w:trHeight w:val="340"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资产总额(Z)</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Z≥10000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5000≤Z＜10000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2000≤Z＜5000   </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Z＜2000</w:t>
            </w:r>
          </w:p>
        </w:tc>
      </w:tr>
      <w:tr>
        <w:tblPrEx>
          <w:tblCellMar>
            <w:top w:w="0" w:type="dxa"/>
            <w:left w:w="108" w:type="dxa"/>
            <w:bottom w:w="0" w:type="dxa"/>
            <w:right w:w="108" w:type="dxa"/>
          </w:tblCellMar>
        </w:tblPrEx>
        <w:trPr>
          <w:trHeight w:val="340"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物业管理</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X≥1000</w:t>
            </w:r>
          </w:p>
        </w:tc>
        <w:tc>
          <w:tcPr>
            <w:tcW w:w="182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300≤X＜1000</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100≤X＜300 </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X＜100</w:t>
            </w:r>
          </w:p>
        </w:tc>
      </w:tr>
      <w:tr>
        <w:tblPrEx>
          <w:tblCellMar>
            <w:top w:w="0" w:type="dxa"/>
            <w:left w:w="108" w:type="dxa"/>
            <w:bottom w:w="0" w:type="dxa"/>
            <w:right w:w="108" w:type="dxa"/>
          </w:tblCellMar>
        </w:tblPrEx>
        <w:trPr>
          <w:trHeight w:val="340"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营业收入(Y)</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Y≥5000</w:t>
            </w:r>
          </w:p>
        </w:tc>
        <w:tc>
          <w:tcPr>
            <w:tcW w:w="1828" w:type="dxa"/>
            <w:tcBorders>
              <w:top w:val="nil"/>
              <w:left w:val="nil"/>
              <w:bottom w:val="single" w:color="auto" w:sz="4" w:space="0"/>
              <w:right w:val="single" w:color="auto" w:sz="4" w:space="0"/>
            </w:tcBorders>
            <w:noWrap/>
            <w:vAlign w:val="center"/>
          </w:tcPr>
          <w:p>
            <w:pPr>
              <w:widowControl/>
              <w:ind w:left="13" w:leftChars="-51" w:hanging="120" w:hangingChars="60"/>
              <w:jc w:val="center"/>
              <w:rPr>
                <w:rFonts w:ascii="Times New Roman" w:hAnsi="Times New Roman"/>
                <w:kern w:val="0"/>
                <w:sz w:val="20"/>
                <w:szCs w:val="20"/>
              </w:rPr>
            </w:pPr>
            <w:r>
              <w:rPr>
                <w:rFonts w:ascii="Times New Roman" w:hAnsi="Times New Roman"/>
                <w:kern w:val="0"/>
                <w:sz w:val="20"/>
                <w:szCs w:val="20"/>
              </w:rPr>
              <w:t xml:space="preserve">1000≤Y＜5000 </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500≤Y＜1000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Y＜500</w:t>
            </w:r>
          </w:p>
        </w:tc>
      </w:tr>
      <w:tr>
        <w:tblPrEx>
          <w:tblCellMar>
            <w:top w:w="0" w:type="dxa"/>
            <w:left w:w="108" w:type="dxa"/>
            <w:bottom w:w="0" w:type="dxa"/>
            <w:right w:w="108" w:type="dxa"/>
          </w:tblCellMar>
        </w:tblPrEx>
        <w:trPr>
          <w:trHeight w:val="340" w:hRule="exact"/>
          <w:jc w:val="center"/>
        </w:trPr>
        <w:tc>
          <w:tcPr>
            <w:tcW w:w="2023" w:type="dxa"/>
            <w:vMerge w:val="restart"/>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租赁和商务服务业</w:t>
            </w:r>
          </w:p>
        </w:tc>
        <w:tc>
          <w:tcPr>
            <w:tcW w:w="136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X≥300</w:t>
            </w:r>
          </w:p>
        </w:tc>
        <w:tc>
          <w:tcPr>
            <w:tcW w:w="1828" w:type="dxa"/>
            <w:tcBorders>
              <w:top w:val="nil"/>
              <w:left w:val="nil"/>
              <w:bottom w:val="nil"/>
              <w:right w:val="single" w:color="auto" w:sz="4" w:space="0"/>
            </w:tcBorders>
            <w:noWrap/>
            <w:vAlign w:val="center"/>
          </w:tcPr>
          <w:p>
            <w:pPr>
              <w:widowControl/>
              <w:ind w:left="13" w:leftChars="-51" w:hanging="120" w:hangingChars="60"/>
              <w:jc w:val="center"/>
              <w:rPr>
                <w:rFonts w:ascii="Times New Roman" w:hAnsi="Times New Roman"/>
                <w:kern w:val="0"/>
                <w:sz w:val="20"/>
                <w:szCs w:val="20"/>
              </w:rPr>
            </w:pPr>
            <w:r>
              <w:rPr>
                <w:rFonts w:ascii="Times New Roman" w:hAnsi="Times New Roman"/>
                <w:kern w:val="0"/>
                <w:sz w:val="20"/>
                <w:szCs w:val="20"/>
              </w:rPr>
              <w:t xml:space="preserve">100≤X＜300 </w:t>
            </w:r>
          </w:p>
        </w:tc>
        <w:tc>
          <w:tcPr>
            <w:tcW w:w="1588" w:type="dxa"/>
            <w:tcBorders>
              <w:top w:val="nil"/>
              <w:left w:val="nil"/>
              <w:bottom w:val="nil"/>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10≤X＜100</w:t>
            </w:r>
          </w:p>
        </w:tc>
        <w:tc>
          <w:tcPr>
            <w:tcW w:w="1122" w:type="dxa"/>
            <w:tcBorders>
              <w:top w:val="nil"/>
              <w:left w:val="nil"/>
              <w:bottom w:val="nil"/>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w:t>
            </w:r>
          </w:p>
        </w:tc>
      </w:tr>
      <w:tr>
        <w:tblPrEx>
          <w:tblCellMar>
            <w:top w:w="0" w:type="dxa"/>
            <w:left w:w="108" w:type="dxa"/>
            <w:bottom w:w="0" w:type="dxa"/>
            <w:right w:w="108" w:type="dxa"/>
          </w:tblCellMar>
        </w:tblPrEx>
        <w:trPr>
          <w:trHeight w:val="340" w:hRule="exact"/>
          <w:jc w:val="center"/>
        </w:trPr>
        <w:tc>
          <w:tcPr>
            <w:tcW w:w="2023" w:type="dxa"/>
            <w:vMerge w:val="continue"/>
            <w:tcBorders>
              <w:top w:val="nil"/>
              <w:left w:val="nil"/>
              <w:bottom w:val="single" w:color="auto" w:sz="4" w:space="0"/>
              <w:right w:val="single" w:color="auto" w:sz="4" w:space="0"/>
            </w:tcBorders>
            <w:noWrap/>
            <w:vAlign w:val="center"/>
          </w:tcPr>
          <w:p>
            <w:pPr>
              <w:widowControl/>
              <w:jc w:val="left"/>
              <w:rPr>
                <w:rFonts w:ascii="Times New Roman" w:hAnsi="Times New Roman"/>
                <w:kern w:val="0"/>
                <w:sz w:val="20"/>
                <w:szCs w:val="20"/>
              </w:rPr>
            </w:pPr>
          </w:p>
        </w:tc>
        <w:tc>
          <w:tcPr>
            <w:tcW w:w="1369"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20"/>
                <w:szCs w:val="20"/>
              </w:rPr>
            </w:pPr>
            <w:r>
              <w:rPr>
                <w:rFonts w:ascii="Times New Roman" w:hAnsi="Times New Roman"/>
                <w:kern w:val="0"/>
                <w:sz w:val="20"/>
                <w:szCs w:val="20"/>
              </w:rPr>
              <w:t>资产总额(Z)</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万元</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Z≥120000</w:t>
            </w:r>
          </w:p>
        </w:tc>
        <w:tc>
          <w:tcPr>
            <w:tcW w:w="182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8000≤Z＜120000</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100≤Z＜8000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Z＜100</w:t>
            </w:r>
          </w:p>
        </w:tc>
      </w:tr>
      <w:tr>
        <w:tblPrEx>
          <w:tblCellMar>
            <w:top w:w="0" w:type="dxa"/>
            <w:left w:w="108" w:type="dxa"/>
            <w:bottom w:w="0" w:type="dxa"/>
            <w:right w:w="108" w:type="dxa"/>
          </w:tblCellMar>
        </w:tblPrEx>
        <w:trPr>
          <w:trHeight w:val="397" w:hRule="exact"/>
          <w:jc w:val="center"/>
        </w:trPr>
        <w:tc>
          <w:tcPr>
            <w:tcW w:w="202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kern w:val="0"/>
                <w:sz w:val="20"/>
                <w:szCs w:val="20"/>
              </w:rPr>
            </w:pPr>
            <w:r>
              <w:rPr>
                <w:rFonts w:ascii="Times New Roman" w:hAnsi="Times New Roman"/>
                <w:kern w:val="0"/>
                <w:sz w:val="20"/>
                <w:szCs w:val="20"/>
              </w:rPr>
              <w:t>其他未列明行业 *</w:t>
            </w:r>
          </w:p>
        </w:tc>
        <w:tc>
          <w:tcPr>
            <w:tcW w:w="136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从业人员(X)</w:t>
            </w:r>
          </w:p>
        </w:tc>
        <w:tc>
          <w:tcPr>
            <w:tcW w:w="709"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人</w:t>
            </w:r>
          </w:p>
        </w:tc>
        <w:tc>
          <w:tcPr>
            <w:tcW w:w="1125"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X≥300</w:t>
            </w:r>
          </w:p>
        </w:tc>
        <w:tc>
          <w:tcPr>
            <w:tcW w:w="1828" w:type="dxa"/>
            <w:tcBorders>
              <w:top w:val="nil"/>
              <w:left w:val="nil"/>
              <w:bottom w:val="single" w:color="auto" w:sz="4" w:space="0"/>
              <w:right w:val="single" w:color="auto" w:sz="4" w:space="0"/>
            </w:tcBorders>
            <w:noWrap/>
            <w:vAlign w:val="center"/>
          </w:tcPr>
          <w:p>
            <w:pPr>
              <w:widowControl/>
              <w:ind w:left="13" w:leftChars="-51" w:hanging="120" w:hangingChars="60"/>
              <w:jc w:val="center"/>
              <w:rPr>
                <w:rFonts w:ascii="Times New Roman" w:hAnsi="Times New Roman"/>
                <w:kern w:val="0"/>
                <w:sz w:val="20"/>
                <w:szCs w:val="20"/>
              </w:rPr>
            </w:pPr>
            <w:r>
              <w:rPr>
                <w:rFonts w:ascii="Times New Roman" w:hAnsi="Times New Roman"/>
                <w:kern w:val="0"/>
                <w:sz w:val="20"/>
                <w:szCs w:val="20"/>
              </w:rPr>
              <w:t xml:space="preserve">100≤X＜300 </w:t>
            </w:r>
          </w:p>
        </w:tc>
        <w:tc>
          <w:tcPr>
            <w:tcW w:w="1588" w:type="dxa"/>
            <w:tcBorders>
              <w:top w:val="nil"/>
              <w:left w:val="nil"/>
              <w:bottom w:val="single" w:color="auto" w:sz="4" w:space="0"/>
              <w:right w:val="single" w:color="auto" w:sz="4" w:space="0"/>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 10≤X＜100</w:t>
            </w:r>
          </w:p>
        </w:tc>
        <w:tc>
          <w:tcPr>
            <w:tcW w:w="1122" w:type="dxa"/>
            <w:tcBorders>
              <w:top w:val="nil"/>
              <w:left w:val="nil"/>
              <w:bottom w:val="single" w:color="auto" w:sz="4" w:space="0"/>
              <w:right w:val="nil"/>
            </w:tcBorders>
            <w:noWrap/>
            <w:vAlign w:val="center"/>
          </w:tcPr>
          <w:p>
            <w:pPr>
              <w:widowControl/>
              <w:jc w:val="center"/>
              <w:rPr>
                <w:rFonts w:ascii="Times New Roman" w:hAnsi="Times New Roman"/>
                <w:kern w:val="0"/>
                <w:sz w:val="20"/>
                <w:szCs w:val="20"/>
              </w:rPr>
            </w:pPr>
            <w:r>
              <w:rPr>
                <w:rFonts w:ascii="Times New Roman" w:hAnsi="Times New Roman"/>
                <w:kern w:val="0"/>
                <w:sz w:val="20"/>
                <w:szCs w:val="20"/>
              </w:rPr>
              <w:t>X＜10</w:t>
            </w:r>
          </w:p>
        </w:tc>
      </w:tr>
    </w:tbl>
    <w:p>
      <w:r>
        <w:br w:type="page"/>
      </w:r>
    </w:p>
    <w:p>
      <w:pPr>
        <w:spacing w:line="360" w:lineRule="auto"/>
        <w:jc w:val="center"/>
        <w:rPr>
          <w:b/>
          <w:sz w:val="32"/>
          <w:szCs w:val="32"/>
        </w:rPr>
      </w:pPr>
      <w:r>
        <w:rPr>
          <w:rFonts w:hint="eastAsia"/>
          <w:b/>
          <w:sz w:val="32"/>
          <w:szCs w:val="32"/>
        </w:rPr>
        <w:t>非小微企业预留给小微企业的承诺函（非小微企业提供）</w:t>
      </w:r>
    </w:p>
    <w:p>
      <w:pPr>
        <w:spacing w:line="360" w:lineRule="auto"/>
        <w:ind w:firstLine="480"/>
        <w:jc w:val="left"/>
        <w:rPr>
          <w:sz w:val="24"/>
          <w:szCs w:val="28"/>
          <w:u w:val="single"/>
        </w:rPr>
      </w:pPr>
    </w:p>
    <w:p>
      <w:pPr>
        <w:spacing w:line="360" w:lineRule="auto"/>
        <w:ind w:firstLine="480"/>
        <w:jc w:val="left"/>
        <w:rPr>
          <w:sz w:val="24"/>
          <w:szCs w:val="28"/>
          <w:u w:val="single"/>
        </w:rPr>
      </w:pPr>
    </w:p>
    <w:p>
      <w:pPr>
        <w:spacing w:line="360" w:lineRule="auto"/>
        <w:ind w:firstLine="480"/>
        <w:jc w:val="left"/>
        <w:rPr>
          <w:sz w:val="24"/>
          <w:szCs w:val="28"/>
          <w:u w:val="single"/>
        </w:rPr>
      </w:pPr>
      <w:r>
        <w:rPr>
          <w:rFonts w:hint="eastAsia"/>
          <w:sz w:val="24"/>
          <w:szCs w:val="28"/>
          <w:u w:val="single"/>
        </w:rPr>
        <w:t>（招标人）：</w:t>
      </w:r>
    </w:p>
    <w:p>
      <w:pPr>
        <w:spacing w:line="360" w:lineRule="auto"/>
        <w:ind w:firstLine="480"/>
        <w:jc w:val="left"/>
        <w:rPr>
          <w:sz w:val="24"/>
          <w:szCs w:val="28"/>
        </w:rPr>
      </w:pPr>
      <w:r>
        <w:rPr>
          <w:sz w:val="24"/>
          <w:szCs w:val="28"/>
        </w:rPr>
        <w:t>我单位</w:t>
      </w:r>
      <w:r>
        <w:rPr>
          <w:rFonts w:hint="eastAsia"/>
          <w:sz w:val="24"/>
          <w:szCs w:val="28"/>
        </w:rPr>
        <w:t>按中小企业相关办法，</w:t>
      </w:r>
      <w:r>
        <w:rPr>
          <w:rFonts w:hint="eastAsia"/>
          <w:color w:val="000000" w:themeColor="text1"/>
          <w:sz w:val="24"/>
          <w:szCs w:val="28"/>
          <w14:textFill>
            <w14:solidFill>
              <w14:schemeClr w14:val="tx1"/>
            </w14:solidFill>
          </w14:textFill>
        </w:rPr>
        <w:t>承诺中标后预留项目预算的</w:t>
      </w:r>
      <w:r>
        <w:rPr>
          <w:rFonts w:hint="eastAsia"/>
          <w:color w:val="000000" w:themeColor="text1"/>
          <w:sz w:val="24"/>
          <w:szCs w:val="28"/>
          <w:lang w:val="en-US" w:eastAsia="zh-CN"/>
          <w14:textFill>
            <w14:solidFill>
              <w14:schemeClr w14:val="tx1"/>
            </w14:solidFill>
          </w14:textFill>
        </w:rPr>
        <w:t>6</w:t>
      </w:r>
      <w:r>
        <w:rPr>
          <w:color w:val="000000" w:themeColor="text1"/>
          <w:sz w:val="24"/>
          <w:szCs w:val="28"/>
          <w14:textFill>
            <w14:solidFill>
              <w14:schemeClr w14:val="tx1"/>
            </w14:solidFill>
          </w14:textFill>
        </w:rPr>
        <w:t>0%给小微企业</w:t>
      </w:r>
      <w:r>
        <w:rPr>
          <w:rFonts w:hint="eastAsia"/>
          <w:color w:val="000000" w:themeColor="text1"/>
          <w:sz w:val="24"/>
          <w:szCs w:val="28"/>
          <w14:textFill>
            <w14:solidFill>
              <w14:schemeClr w14:val="tx1"/>
            </w14:solidFill>
          </w14:textFill>
        </w:rPr>
        <w:t>，和小微企业签订相关分包合同。如若未预留金额给小微企业，我单位自愿放弃中标资格。</w:t>
      </w:r>
    </w:p>
    <w:p>
      <w:pPr>
        <w:ind w:firstLine="480"/>
        <w:rPr>
          <w:rFonts w:ascii="Calibri" w:hAnsi="Calibri" w:eastAsia="仿宋_GB2312"/>
          <w:kern w:val="0"/>
          <w:szCs w:val="20"/>
        </w:rPr>
      </w:pPr>
    </w:p>
    <w:p>
      <w:pPr>
        <w:ind w:firstLine="480"/>
        <w:rPr>
          <w:rFonts w:ascii="Calibri" w:hAnsi="Calibri" w:eastAsia="仿宋_GB2312"/>
          <w:kern w:val="0"/>
          <w:szCs w:val="20"/>
        </w:rPr>
      </w:pPr>
    </w:p>
    <w:p>
      <w:pPr>
        <w:ind w:firstLine="480"/>
        <w:rPr>
          <w:rFonts w:ascii="Calibri" w:hAnsi="Calibri" w:eastAsia="仿宋_GB2312"/>
          <w:kern w:val="0"/>
          <w:szCs w:val="20"/>
        </w:rPr>
      </w:pPr>
    </w:p>
    <w:p>
      <w:pPr>
        <w:ind w:firstLine="480"/>
        <w:rPr>
          <w:rFonts w:ascii="Calibri" w:hAnsi="Calibri" w:eastAsia="仿宋_GB2312"/>
          <w:kern w:val="0"/>
          <w:szCs w:val="20"/>
        </w:rPr>
      </w:pPr>
    </w:p>
    <w:p>
      <w:pPr>
        <w:ind w:firstLine="480"/>
        <w:rPr>
          <w:rFonts w:ascii="Calibri" w:hAnsi="Calibri" w:eastAsia="仿宋_GB2312"/>
          <w:kern w:val="0"/>
          <w:sz w:val="28"/>
          <w:szCs w:val="20"/>
        </w:rPr>
      </w:pPr>
    </w:p>
    <w:p>
      <w:pPr>
        <w:snapToGrid w:val="0"/>
        <w:spacing w:line="360" w:lineRule="auto"/>
        <w:ind w:left="5626" w:leftChars="1736" w:hanging="1980" w:hangingChars="825"/>
        <w:rPr>
          <w:rFonts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pPr>
        <w:snapToGrid w:val="0"/>
        <w:spacing w:line="360" w:lineRule="auto"/>
        <w:ind w:firstLine="5160" w:firstLineChars="2150"/>
        <w:rPr>
          <w:rFonts w:ascii="仿宋_GB2312" w:hAnsi="仿宋" w:eastAsia="仿宋_GB2312" w:cs="仿宋_GB2312"/>
          <w:kern w:val="0"/>
          <w:sz w:val="24"/>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w:t>
      </w:r>
      <w:r>
        <w:rPr>
          <w:rFonts w:hint="eastAsia" w:ascii="仿宋_GB2312" w:hAnsi="仿宋" w:eastAsia="仿宋_GB2312" w:cs="仿宋_GB2312"/>
          <w:kern w:val="0"/>
          <w:sz w:val="24"/>
        </w:rPr>
        <w:t xml:space="preserve">  </w:t>
      </w:r>
    </w:p>
    <w:p>
      <w:pPr>
        <w:snapToGrid w:val="0"/>
        <w:spacing w:line="360" w:lineRule="auto"/>
        <w:ind w:firstLine="5160" w:firstLineChars="2150"/>
        <w:rPr>
          <w:rFonts w:ascii="仿宋_GB2312" w:hAnsi="仿宋" w:eastAsia="仿宋_GB2312" w:cs="仿宋_GB2312"/>
          <w:kern w:val="0"/>
          <w:sz w:val="24"/>
        </w:rPr>
      </w:pPr>
    </w:p>
    <w:p>
      <w:pPr>
        <w:snapToGrid w:val="0"/>
        <w:spacing w:line="360" w:lineRule="auto"/>
        <w:ind w:firstLine="5160" w:firstLineChars="2150"/>
        <w:rPr>
          <w:rFonts w:ascii="仿宋_GB2312" w:hAnsi="仿宋" w:eastAsia="仿宋_GB2312" w:cs="仿宋_GB2312"/>
          <w:kern w:val="0"/>
          <w:sz w:val="24"/>
        </w:rPr>
      </w:pPr>
    </w:p>
    <w:p>
      <w:pPr>
        <w:spacing w:line="360" w:lineRule="auto"/>
        <w:jc w:val="left"/>
        <w:rPr>
          <w:sz w:val="24"/>
          <w:szCs w:val="28"/>
        </w:rPr>
      </w:pPr>
    </w:p>
    <w:p>
      <w:pPr>
        <w:spacing w:line="360" w:lineRule="auto"/>
        <w:jc w:val="left"/>
        <w:rPr>
          <w:sz w:val="24"/>
          <w:szCs w:val="28"/>
        </w:rPr>
      </w:pPr>
    </w:p>
    <w:p>
      <w:pPr>
        <w:spacing w:line="360" w:lineRule="auto"/>
        <w:jc w:val="left"/>
        <w:rPr>
          <w:sz w:val="24"/>
          <w:szCs w:val="28"/>
        </w:rPr>
      </w:pPr>
    </w:p>
    <w:p>
      <w:pPr>
        <w:spacing w:line="360" w:lineRule="auto"/>
        <w:jc w:val="left"/>
        <w:rPr>
          <w:sz w:val="24"/>
          <w:szCs w:val="28"/>
        </w:rPr>
      </w:pPr>
      <w:r>
        <w:rPr>
          <w:rFonts w:hint="eastAsia"/>
          <w:sz w:val="24"/>
          <w:szCs w:val="28"/>
        </w:rPr>
        <w:t>注：若投标单位如非小微企业，须提供承诺中标后，按照促进中小企业管理办法等相关法律法规执行，预留采购项目的一定比例给小微企业。</w:t>
      </w:r>
    </w:p>
    <w:p>
      <w:pPr>
        <w:pStyle w:val="133"/>
        <w:rPr>
          <w:rFonts w:hint="eastAsia"/>
          <w:b/>
          <w:sz w:val="32"/>
        </w:rPr>
      </w:pPr>
      <w:r>
        <w:br w:type="page"/>
      </w:r>
      <w:r>
        <w:rPr>
          <w:rFonts w:hint="eastAsia"/>
          <w:b/>
          <w:sz w:val="32"/>
        </w:rPr>
        <w:t>三、价格响应文件</w:t>
      </w:r>
      <w:bookmarkEnd w:id="151"/>
    </w:p>
    <w:p>
      <w:pPr>
        <w:pStyle w:val="170"/>
        <w:rPr>
          <w:rFonts w:hint="eastAsia" w:ascii="宋体" w:hAnsi="宋体" w:eastAsia="宋体" w:cs="宋体"/>
          <w:lang w:eastAsia="zh-CN"/>
        </w:rPr>
        <w:sectPr>
          <w:pgSz w:w="11906" w:h="16838"/>
          <w:pgMar w:top="1440" w:right="1531" w:bottom="1440" w:left="1531" w:header="851" w:footer="992" w:gutter="0"/>
          <w:pgNumType w:fmt="decimal"/>
          <w:cols w:space="720" w:num="1"/>
          <w:docGrid w:type="lines" w:linePitch="312" w:charSpace="0"/>
        </w:sectPr>
      </w:pPr>
    </w:p>
    <w:p>
      <w:pPr>
        <w:pStyle w:val="158"/>
        <w:jc w:val="center"/>
        <w:outlineLvl w:val="1"/>
        <w:rPr>
          <w:rFonts w:hint="eastAsia" w:ascii="宋体" w:hAnsi="宋体" w:eastAsia="宋体" w:cs="宋体"/>
          <w:bCs/>
          <w:sz w:val="28"/>
          <w:szCs w:val="28"/>
        </w:rPr>
      </w:pPr>
      <w:bookmarkStart w:id="161" w:name="_Toc8324"/>
      <w:bookmarkStart w:id="162" w:name="_Toc161677828"/>
      <w:bookmarkStart w:id="163" w:name="_Toc22970"/>
      <w:r>
        <w:rPr>
          <w:rFonts w:hint="eastAsia" w:ascii="宋体" w:hAnsi="宋体" w:eastAsia="宋体" w:cs="宋体"/>
          <w:bCs/>
          <w:sz w:val="28"/>
          <w:szCs w:val="28"/>
          <w:lang w:eastAsia="zh-CN"/>
        </w:rPr>
        <w:t>（一）</w:t>
      </w:r>
      <w:r>
        <w:rPr>
          <w:rFonts w:hint="eastAsia" w:ascii="宋体" w:hAnsi="宋体" w:eastAsia="宋体" w:cs="宋体"/>
          <w:bCs/>
          <w:sz w:val="28"/>
          <w:szCs w:val="28"/>
        </w:rPr>
        <w:t>开标一览表</w:t>
      </w:r>
      <w:bookmarkEnd w:id="161"/>
      <w:bookmarkEnd w:id="162"/>
      <w:bookmarkEnd w:id="163"/>
    </w:p>
    <w:p>
      <w:pPr>
        <w:pStyle w:val="176"/>
        <w:ind w:firstLine="0" w:firstLineChars="0"/>
        <w:rPr>
          <w:rFonts w:hint="eastAsia" w:cs="宋体"/>
          <w:sz w:val="24"/>
          <w:szCs w:val="24"/>
        </w:rPr>
      </w:pPr>
      <w:r>
        <w:rPr>
          <w:rFonts w:hint="eastAsia" w:cs="宋体"/>
          <w:sz w:val="24"/>
          <w:szCs w:val="24"/>
        </w:rPr>
        <w:t>项目编号：</w:t>
      </w:r>
      <w:r>
        <w:rPr>
          <w:rFonts w:hint="eastAsia" w:cs="宋体"/>
          <w:sz w:val="24"/>
          <w:szCs w:val="24"/>
          <w:u w:val="single"/>
        </w:rPr>
        <w:t xml:space="preserve">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pPr>
              <w:pStyle w:val="191"/>
              <w:spacing w:line="360" w:lineRule="auto"/>
              <w:jc w:val="center"/>
              <w:rPr>
                <w:rFonts w:hint="eastAsia" w:ascii="宋体" w:hAnsi="宋体"/>
                <w:sz w:val="24"/>
                <w:szCs w:val="24"/>
              </w:rPr>
            </w:pPr>
            <w:r>
              <w:rPr>
                <w:rFonts w:hint="eastAsia" w:ascii="宋体" w:hAnsi="宋体"/>
                <w:sz w:val="24"/>
                <w:szCs w:val="24"/>
              </w:rPr>
              <w:t>项目名称</w:t>
            </w:r>
          </w:p>
        </w:tc>
        <w:tc>
          <w:tcPr>
            <w:tcW w:w="6770" w:type="dxa"/>
            <w:tcBorders>
              <w:top w:val="single" w:color="auto" w:sz="4" w:space="0"/>
              <w:left w:val="nil"/>
              <w:bottom w:val="single" w:color="auto" w:sz="4" w:space="0"/>
              <w:right w:val="single" w:color="auto" w:sz="4" w:space="0"/>
            </w:tcBorders>
            <w:noWrap w:val="0"/>
            <w:vAlign w:val="center"/>
          </w:tcPr>
          <w:p>
            <w:pPr>
              <w:pStyle w:val="191"/>
              <w:spacing w:line="360" w:lineRule="auto"/>
              <w:jc w:val="center"/>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0" w:hRule="atLeast"/>
          <w:jc w:val="center"/>
        </w:trPr>
        <w:tc>
          <w:tcPr>
            <w:tcW w:w="2410" w:type="dxa"/>
            <w:tcBorders>
              <w:top w:val="nil"/>
              <w:left w:val="single" w:color="auto" w:sz="4" w:space="0"/>
              <w:right w:val="single" w:color="auto" w:sz="4" w:space="0"/>
            </w:tcBorders>
            <w:noWrap w:val="0"/>
            <w:vAlign w:val="center"/>
          </w:tcPr>
          <w:p>
            <w:pPr>
              <w:pStyle w:val="191"/>
              <w:spacing w:line="360" w:lineRule="auto"/>
              <w:jc w:val="center"/>
              <w:rPr>
                <w:rFonts w:hint="eastAsia" w:ascii="宋体" w:hAnsi="宋体"/>
                <w:sz w:val="24"/>
                <w:szCs w:val="24"/>
                <w:lang w:eastAsia="zh-CN"/>
              </w:rPr>
            </w:pPr>
            <w:r>
              <w:rPr>
                <w:rFonts w:hint="eastAsia" w:ascii="宋体" w:hAnsi="宋体"/>
                <w:sz w:val="24"/>
                <w:szCs w:val="24"/>
              </w:rPr>
              <w:t>投标报价</w:t>
            </w:r>
            <w:r>
              <w:rPr>
                <w:rFonts w:hint="eastAsia" w:ascii="宋体" w:hAnsi="宋体"/>
                <w:sz w:val="24"/>
                <w:szCs w:val="24"/>
                <w:lang w:eastAsia="zh-CN"/>
              </w:rPr>
              <w:t>（元）</w:t>
            </w:r>
          </w:p>
        </w:tc>
        <w:tc>
          <w:tcPr>
            <w:tcW w:w="6770" w:type="dxa"/>
            <w:tcBorders>
              <w:top w:val="single" w:color="auto" w:sz="4" w:space="0"/>
              <w:left w:val="nil"/>
              <w:right w:val="single" w:color="auto" w:sz="4" w:space="0"/>
            </w:tcBorders>
            <w:noWrap w:val="0"/>
            <w:vAlign w:val="center"/>
          </w:tcPr>
          <w:p>
            <w:pPr>
              <w:pStyle w:val="191"/>
              <w:spacing w:line="360" w:lineRule="auto"/>
              <w:jc w:val="left"/>
              <w:rPr>
                <w:rFonts w:hint="eastAsia" w:ascii="宋体" w:hAnsi="宋体"/>
                <w:sz w:val="24"/>
                <w:szCs w:val="24"/>
                <w:u w:val="single"/>
              </w:rPr>
            </w:pPr>
            <w:r>
              <w:rPr>
                <w:rFonts w:hint="eastAsia" w:ascii="宋体" w:hAnsi="宋体"/>
                <w:sz w:val="24"/>
                <w:szCs w:val="24"/>
              </w:rPr>
              <w:t>小写：</w:t>
            </w:r>
            <w:r>
              <w:rPr>
                <w:rFonts w:hint="eastAsia" w:ascii="宋体" w:hAnsi="宋体"/>
                <w:sz w:val="24"/>
                <w:szCs w:val="24"/>
                <w:u w:val="single"/>
              </w:rPr>
              <w:t xml:space="preserve">                                    </w:t>
            </w:r>
          </w:p>
          <w:p>
            <w:pPr>
              <w:pStyle w:val="191"/>
              <w:spacing w:line="360" w:lineRule="auto"/>
              <w:jc w:val="left"/>
              <w:rPr>
                <w:rFonts w:hint="eastAsia" w:ascii="宋体" w:hAnsi="宋体"/>
                <w:sz w:val="24"/>
                <w:szCs w:val="24"/>
              </w:rPr>
            </w:pPr>
            <w:r>
              <w:rPr>
                <w:rFonts w:hint="eastAsia" w:ascii="宋体" w:hAnsi="宋体"/>
                <w:sz w:val="24"/>
                <w:szCs w:val="24"/>
              </w:rPr>
              <w:t>大写：</w:t>
            </w:r>
            <w:r>
              <w:rPr>
                <w:rFonts w:hint="eastAsia" w:ascii="宋体" w:hAnsi="宋体"/>
                <w:sz w:val="24"/>
                <w:szCs w:val="24"/>
                <w:u w:val="single"/>
              </w:rPr>
              <w:t xml:space="preserve">                                    </w:t>
            </w: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pPr>
              <w:pStyle w:val="191"/>
              <w:spacing w:line="360" w:lineRule="auto"/>
              <w:jc w:val="center"/>
              <w:rPr>
                <w:rFonts w:hint="eastAsia" w:ascii="宋体" w:hAnsi="宋体"/>
                <w:sz w:val="24"/>
                <w:szCs w:val="24"/>
                <w:lang w:eastAsia="zh-CN"/>
              </w:rPr>
            </w:pPr>
            <w:r>
              <w:rPr>
                <w:rFonts w:hint="eastAsia" w:ascii="宋体" w:hAnsi="宋体"/>
                <w:sz w:val="24"/>
                <w:szCs w:val="24"/>
                <w:lang w:eastAsia="zh-CN"/>
              </w:rPr>
              <w:t>项目负责人</w:t>
            </w:r>
          </w:p>
        </w:tc>
        <w:tc>
          <w:tcPr>
            <w:tcW w:w="6770" w:type="dxa"/>
            <w:tcBorders>
              <w:top w:val="single" w:color="auto" w:sz="4" w:space="0"/>
              <w:left w:val="nil"/>
              <w:bottom w:val="single" w:color="auto" w:sz="4" w:space="0"/>
              <w:right w:val="single" w:color="auto" w:sz="4" w:space="0"/>
            </w:tcBorders>
            <w:noWrap w:val="0"/>
            <w:vAlign w:val="top"/>
          </w:tcPr>
          <w:p>
            <w:pPr>
              <w:pStyle w:val="191"/>
              <w:spacing w:line="360" w:lineRule="auto"/>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pPr>
              <w:pStyle w:val="191"/>
              <w:spacing w:line="360" w:lineRule="auto"/>
              <w:jc w:val="center"/>
              <w:rPr>
                <w:rFonts w:hint="eastAsia" w:ascii="宋体" w:hAnsi="宋体"/>
                <w:sz w:val="24"/>
                <w:szCs w:val="24"/>
              </w:rPr>
            </w:pPr>
            <w:r>
              <w:rPr>
                <w:rFonts w:hint="eastAsia" w:ascii="宋体" w:hAnsi="宋体"/>
                <w:sz w:val="24"/>
                <w:szCs w:val="24"/>
              </w:rPr>
              <w:t>工期</w:t>
            </w:r>
          </w:p>
        </w:tc>
        <w:tc>
          <w:tcPr>
            <w:tcW w:w="6770" w:type="dxa"/>
            <w:tcBorders>
              <w:top w:val="single" w:color="auto" w:sz="4" w:space="0"/>
              <w:left w:val="nil"/>
              <w:bottom w:val="single" w:color="auto" w:sz="4" w:space="0"/>
              <w:right w:val="single" w:color="auto" w:sz="4" w:space="0"/>
            </w:tcBorders>
            <w:noWrap w:val="0"/>
            <w:vAlign w:val="top"/>
          </w:tcPr>
          <w:p>
            <w:pPr>
              <w:pStyle w:val="191"/>
              <w:spacing w:line="360" w:lineRule="auto"/>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pPr>
              <w:pStyle w:val="191"/>
              <w:spacing w:line="360" w:lineRule="auto"/>
              <w:jc w:val="center"/>
              <w:rPr>
                <w:rFonts w:hint="eastAsia" w:ascii="宋体" w:hAnsi="宋体"/>
                <w:sz w:val="24"/>
                <w:szCs w:val="24"/>
                <w:lang w:eastAsia="zh-CN"/>
              </w:rPr>
            </w:pPr>
            <w:r>
              <w:rPr>
                <w:rFonts w:hint="eastAsia" w:ascii="宋体" w:hAnsi="宋体"/>
                <w:sz w:val="24"/>
                <w:szCs w:val="24"/>
                <w:lang w:eastAsia="zh-CN"/>
              </w:rPr>
              <w:t>质量要求</w:t>
            </w:r>
          </w:p>
        </w:tc>
        <w:tc>
          <w:tcPr>
            <w:tcW w:w="6770" w:type="dxa"/>
            <w:tcBorders>
              <w:top w:val="single" w:color="auto" w:sz="4" w:space="0"/>
              <w:left w:val="nil"/>
              <w:bottom w:val="single" w:color="auto" w:sz="4" w:space="0"/>
              <w:right w:val="single" w:color="auto" w:sz="4" w:space="0"/>
            </w:tcBorders>
            <w:noWrap w:val="0"/>
            <w:vAlign w:val="top"/>
          </w:tcPr>
          <w:p>
            <w:pPr>
              <w:pStyle w:val="191"/>
              <w:spacing w:line="360" w:lineRule="auto"/>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9180" w:type="dxa"/>
            <w:gridSpan w:val="2"/>
            <w:tcBorders>
              <w:top w:val="single" w:color="auto" w:sz="4" w:space="0"/>
              <w:left w:val="single" w:color="auto" w:sz="4" w:space="0"/>
              <w:bottom w:val="single" w:color="auto" w:sz="4" w:space="0"/>
              <w:right w:val="single" w:color="auto" w:sz="4" w:space="0"/>
            </w:tcBorders>
            <w:noWrap w:val="0"/>
            <w:vAlign w:val="top"/>
          </w:tcPr>
          <w:p>
            <w:pPr>
              <w:pStyle w:val="191"/>
              <w:spacing w:line="360" w:lineRule="auto"/>
              <w:rPr>
                <w:rFonts w:hint="eastAsia" w:ascii="宋体" w:hAnsi="宋体"/>
                <w:sz w:val="24"/>
                <w:szCs w:val="24"/>
              </w:rPr>
            </w:pPr>
            <w:r>
              <w:rPr>
                <w:rFonts w:hint="eastAsia" w:ascii="宋体" w:hAnsi="宋体"/>
                <w:sz w:val="24"/>
                <w:szCs w:val="24"/>
              </w:rPr>
              <w:t>备注：</w:t>
            </w:r>
          </w:p>
        </w:tc>
      </w:tr>
    </w:tbl>
    <w:p>
      <w:pPr>
        <w:pStyle w:val="117"/>
        <w:spacing w:line="360" w:lineRule="auto"/>
        <w:rPr>
          <w:rFonts w:hint="eastAsia" w:ascii="宋体" w:hAnsi="宋体" w:cs="宋体"/>
          <w:sz w:val="24"/>
        </w:rPr>
      </w:pPr>
      <w:r>
        <w:rPr>
          <w:rFonts w:hint="eastAsia" w:ascii="宋体" w:hAnsi="宋体" w:cs="宋体"/>
          <w:sz w:val="24"/>
        </w:rPr>
        <w:t>说明：1、</w:t>
      </w:r>
      <w:r>
        <w:rPr>
          <w:rFonts w:hint="eastAsia" w:ascii="宋体" w:hAnsi="宋体" w:cs="宋体"/>
          <w:sz w:val="24"/>
          <w:lang w:eastAsia="zh-CN"/>
        </w:rPr>
        <w:t>供应商</w:t>
      </w:r>
      <w:r>
        <w:rPr>
          <w:rFonts w:hint="eastAsia" w:ascii="宋体" w:hAnsi="宋体" w:cs="宋体"/>
          <w:sz w:val="24"/>
        </w:rPr>
        <w:t>严格按照规定的格式填写。投标报价为优惠后报价，并作为评审及定标的依据。</w:t>
      </w:r>
    </w:p>
    <w:p>
      <w:pPr>
        <w:pStyle w:val="117"/>
        <w:spacing w:line="360" w:lineRule="auto"/>
        <w:rPr>
          <w:rFonts w:hint="eastAsia" w:ascii="宋体" w:hAnsi="宋体" w:cs="宋体"/>
          <w:sz w:val="24"/>
        </w:rPr>
      </w:pPr>
      <w:r>
        <w:rPr>
          <w:rFonts w:hint="eastAsia" w:ascii="宋体" w:hAnsi="宋体" w:cs="宋体"/>
          <w:sz w:val="24"/>
        </w:rPr>
        <w:t xml:space="preserve">      2、任何有选择或有条件的投标报价或表中某一包填写多个报价，均将导致投标被拒绝。</w:t>
      </w:r>
    </w:p>
    <w:p>
      <w:pPr>
        <w:pStyle w:val="117"/>
        <w:spacing w:line="360" w:lineRule="auto"/>
        <w:ind w:firstLine="480" w:firstLineChars="200"/>
        <w:rPr>
          <w:rFonts w:hint="eastAsia" w:ascii="宋体" w:hAnsi="宋体" w:cs="宋体"/>
          <w:sz w:val="24"/>
        </w:rPr>
      </w:pPr>
    </w:p>
    <w:p>
      <w:pPr>
        <w:pStyle w:val="117"/>
        <w:spacing w:line="360" w:lineRule="auto"/>
        <w:ind w:firstLine="480" w:firstLineChars="200"/>
        <w:rPr>
          <w:rFonts w:hint="eastAsia" w:ascii="宋体" w:hAnsi="宋体" w:cs="宋体"/>
          <w:sz w:val="24"/>
          <w:u w:val="single"/>
        </w:rPr>
      </w:pPr>
    </w:p>
    <w:p>
      <w:pPr>
        <w:pStyle w:val="122"/>
        <w:adjustRightInd w:val="0"/>
        <w:snapToGrid w:val="0"/>
        <w:spacing w:line="500" w:lineRule="exact"/>
        <w:ind w:firstLine="480" w:firstLineChars="200"/>
        <w:rPr>
          <w:rFonts w:hint="eastAsia"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名称（电子签章）：</w:t>
      </w:r>
      <w:r>
        <w:rPr>
          <w:rFonts w:hint="eastAsia" w:ascii="宋体" w:hAnsi="宋体" w:cs="宋体"/>
          <w:sz w:val="24"/>
          <w:szCs w:val="24"/>
          <w:u w:val="single"/>
        </w:rPr>
        <w:t xml:space="preserve">                       </w:t>
      </w:r>
    </w:p>
    <w:p>
      <w:pPr>
        <w:pStyle w:val="117"/>
        <w:spacing w:line="360" w:lineRule="auto"/>
        <w:ind w:firstLine="480" w:firstLineChars="200"/>
        <w:rPr>
          <w:rFonts w:hint="eastAsia" w:ascii="宋体" w:hAnsi="宋体" w:cs="宋体"/>
          <w:sz w:val="24"/>
        </w:rPr>
      </w:pPr>
    </w:p>
    <w:p>
      <w:pPr>
        <w:pStyle w:val="159"/>
        <w:spacing w:line="360" w:lineRule="auto"/>
        <w:ind w:firstLine="480" w:firstLineChars="200"/>
        <w:rPr>
          <w:rFonts w:hint="eastAsia"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115"/>
        <w:rPr>
          <w:rFonts w:hint="eastAsia" w:ascii="宋体" w:hAnsi="宋体" w:eastAsia="宋体" w:cs="宋体"/>
          <w:sz w:val="30"/>
          <w:szCs w:val="30"/>
          <w:lang w:eastAsia="zh-CN"/>
        </w:rPr>
        <w:sectPr>
          <w:pgSz w:w="11906" w:h="16838"/>
          <w:pgMar w:top="1440" w:right="1531" w:bottom="1440" w:left="1531" w:header="851" w:footer="992" w:gutter="0"/>
          <w:pgNumType w:fmt="decimal"/>
          <w:cols w:space="720" w:num="1"/>
          <w:docGrid w:type="lines" w:linePitch="312" w:charSpace="0"/>
        </w:sectPr>
      </w:pPr>
    </w:p>
    <w:p>
      <w:pPr>
        <w:pStyle w:val="115"/>
        <w:jc w:val="center"/>
        <w:outlineLvl w:val="1"/>
        <w:rPr>
          <w:rFonts w:hint="eastAsia" w:ascii="宋体" w:hAnsi="宋体" w:eastAsia="宋体" w:cs="宋体"/>
          <w:bCs/>
          <w:sz w:val="28"/>
          <w:szCs w:val="28"/>
          <w:lang w:eastAsia="zh-CN"/>
        </w:rPr>
      </w:pPr>
      <w:bookmarkStart w:id="164" w:name="_Toc20935"/>
      <w:bookmarkStart w:id="165" w:name="_Toc161677829"/>
      <w:bookmarkStart w:id="166" w:name="_Toc16992"/>
      <w:r>
        <w:rPr>
          <w:rFonts w:hint="eastAsia" w:ascii="宋体" w:hAnsi="宋体" w:eastAsia="宋体" w:cs="宋体"/>
          <w:bCs/>
          <w:sz w:val="28"/>
          <w:szCs w:val="28"/>
          <w:lang w:eastAsia="zh-CN"/>
        </w:rPr>
        <w:t>（二）</w:t>
      </w:r>
      <w:bookmarkEnd w:id="164"/>
      <w:r>
        <w:rPr>
          <w:rFonts w:hint="eastAsia" w:ascii="宋体" w:hAnsi="宋体" w:eastAsia="宋体" w:cs="宋体"/>
          <w:bCs/>
          <w:sz w:val="28"/>
          <w:szCs w:val="28"/>
          <w:lang w:eastAsia="zh-CN"/>
        </w:rPr>
        <w:t>报价清单</w:t>
      </w:r>
      <w:bookmarkEnd w:id="165"/>
      <w:bookmarkEnd w:id="166"/>
    </w:p>
    <w:p>
      <w:pPr>
        <w:pStyle w:val="168"/>
        <w:rPr>
          <w:rFonts w:hint="eastAsia" w:ascii="宋体" w:hAnsi="宋体"/>
          <w:b/>
          <w:bCs/>
        </w:rPr>
      </w:pPr>
    </w:p>
    <w:p>
      <w:pPr>
        <w:pStyle w:val="168"/>
        <w:rPr>
          <w:rFonts w:hint="eastAsia" w:ascii="宋体" w:hAnsi="宋体"/>
          <w:b/>
          <w:bCs/>
          <w:sz w:val="24"/>
          <w:szCs w:val="24"/>
        </w:rPr>
      </w:pPr>
      <w:r>
        <w:rPr>
          <w:rFonts w:hint="eastAsia" w:ascii="宋体" w:hAnsi="宋体" w:cs="宋体"/>
          <w:kern w:val="0"/>
          <w:sz w:val="24"/>
          <w:szCs w:val="24"/>
          <w:lang w:val="en-US" w:eastAsia="zh-CN"/>
        </w:rPr>
        <w:t>附：已标价的工程量清单。</w:t>
      </w:r>
    </w:p>
    <w:p>
      <w:pPr>
        <w:rPr>
          <w:rFonts w:hint="eastAsia"/>
        </w:rPr>
        <w:sectPr>
          <w:pgSz w:w="11906" w:h="16838"/>
          <w:pgMar w:top="1440" w:right="1417" w:bottom="1134" w:left="1587" w:header="851" w:footer="992" w:gutter="0"/>
          <w:pgNumType w:fmt="decimal"/>
          <w:cols w:space="720" w:num="1"/>
          <w:docGrid w:type="lines" w:linePitch="312" w:charSpace="0"/>
        </w:sectPr>
      </w:pPr>
    </w:p>
    <w:p>
      <w:pPr>
        <w:pStyle w:val="115"/>
        <w:jc w:val="center"/>
        <w:outlineLvl w:val="1"/>
        <w:rPr>
          <w:rFonts w:hint="eastAsia" w:ascii="宋体" w:hAnsi="宋体" w:eastAsia="宋体" w:cs="宋体"/>
          <w:b/>
          <w:bCs/>
          <w:sz w:val="28"/>
          <w:szCs w:val="28"/>
          <w:lang w:eastAsia="zh-CN"/>
        </w:rPr>
      </w:pPr>
      <w:bookmarkStart w:id="167" w:name="_Toc4880"/>
      <w:bookmarkStart w:id="168" w:name="_Toc161677830"/>
      <w:r>
        <w:rPr>
          <w:rFonts w:hint="eastAsia" w:ascii="宋体" w:hAnsi="宋体" w:eastAsia="宋体" w:cs="宋体"/>
          <w:b/>
          <w:bCs/>
          <w:sz w:val="28"/>
          <w:szCs w:val="28"/>
          <w:lang w:val="en-US" w:eastAsia="zh-CN"/>
        </w:rPr>
        <w:t>（三）、</w:t>
      </w:r>
      <w:r>
        <w:rPr>
          <w:rFonts w:hint="eastAsia" w:ascii="宋体" w:hAnsi="宋体" w:eastAsia="宋体" w:cs="宋体"/>
          <w:b/>
          <w:bCs/>
          <w:sz w:val="28"/>
          <w:szCs w:val="28"/>
          <w:lang w:eastAsia="zh-CN"/>
        </w:rPr>
        <w:t>合同用款估算表</w:t>
      </w:r>
      <w:bookmarkEnd w:id="167"/>
      <w:r>
        <w:rPr>
          <w:rFonts w:hint="eastAsia" w:ascii="宋体" w:hAnsi="宋体" w:eastAsia="宋体" w:cs="宋体"/>
          <w:b/>
          <w:bCs/>
          <w:sz w:val="28"/>
          <w:szCs w:val="28"/>
          <w:lang w:eastAsia="zh-CN"/>
        </w:rPr>
        <w:t xml:space="preserve"> </w:t>
      </w:r>
    </w:p>
    <w:p>
      <w:pPr>
        <w:pStyle w:val="142"/>
        <w:snapToGrid w:val="0"/>
        <w:spacing w:before="0" w:after="0" w:line="400" w:lineRule="atLeast"/>
        <w:jc w:val="center"/>
        <w:rPr>
          <w:rFonts w:ascii="宋体" w:hAnsi="宋体" w:eastAsia="宋体" w:cs="宋体"/>
          <w:b w:val="0"/>
        </w:rPr>
      </w:pPr>
    </w:p>
    <w:tbl>
      <w:tblPr>
        <w:tblStyle w:val="45"/>
        <w:tblW w:w="884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2025"/>
        <w:gridCol w:w="1547"/>
        <w:gridCol w:w="1548"/>
        <w:gridCol w:w="1548"/>
        <w:gridCol w:w="15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vMerge w:val="restart"/>
            <w:tcBorders>
              <w:bottom w:val="nil"/>
              <w:right w:val="single" w:color="auto" w:sz="6" w:space="0"/>
            </w:tcBorders>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从开工月算起的时间</w:t>
            </w:r>
          </w:p>
          <w:p>
            <w:pPr>
              <w:snapToGrid w:val="0"/>
              <w:spacing w:line="400" w:lineRule="atLeast"/>
              <w:jc w:val="center"/>
              <w:rPr>
                <w:rFonts w:ascii="宋体" w:hAnsi="宋体" w:eastAsia="宋体" w:cs="宋体"/>
                <w:szCs w:val="21"/>
              </w:rPr>
            </w:pPr>
            <w:r>
              <w:rPr>
                <w:rFonts w:hint="eastAsia" w:ascii="宋体" w:hAnsi="宋体" w:eastAsia="宋体" w:cs="宋体"/>
                <w:szCs w:val="21"/>
              </w:rPr>
              <w:t>(月)</w:t>
            </w:r>
          </w:p>
        </w:tc>
        <w:tc>
          <w:tcPr>
            <w:tcW w:w="6191" w:type="dxa"/>
            <w:gridSpan w:val="4"/>
            <w:tcBorders>
              <w:left w:val="single" w:color="auto" w:sz="6" w:space="0"/>
            </w:tcBorders>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投标人的估算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vMerge w:val="continue"/>
            <w:tcBorders>
              <w:top w:val="nil"/>
              <w:bottom w:val="nil"/>
              <w:right w:val="single" w:color="auto" w:sz="6" w:space="0"/>
            </w:tcBorders>
            <w:noWrap w:val="0"/>
            <w:vAlign w:val="center"/>
          </w:tcPr>
          <w:p>
            <w:pPr>
              <w:snapToGrid w:val="0"/>
              <w:spacing w:line="400" w:lineRule="atLeast"/>
              <w:jc w:val="center"/>
              <w:rPr>
                <w:rFonts w:ascii="宋体" w:hAnsi="宋体" w:eastAsia="宋体" w:cs="宋体"/>
                <w:szCs w:val="21"/>
              </w:rPr>
            </w:pPr>
          </w:p>
        </w:tc>
        <w:tc>
          <w:tcPr>
            <w:tcW w:w="3095" w:type="dxa"/>
            <w:gridSpan w:val="2"/>
            <w:tcBorders>
              <w:top w:val="single" w:color="auto" w:sz="4" w:space="0"/>
              <w:left w:val="single" w:color="auto" w:sz="6" w:space="0"/>
              <w:bottom w:val="single" w:color="auto" w:sz="6" w:space="0"/>
              <w:right w:val="single" w:color="auto" w:sz="6" w:space="0"/>
            </w:tcBorders>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分     期</w:t>
            </w:r>
          </w:p>
        </w:tc>
        <w:tc>
          <w:tcPr>
            <w:tcW w:w="3096" w:type="dxa"/>
            <w:gridSpan w:val="2"/>
            <w:tcBorders>
              <w:left w:val="single" w:color="auto" w:sz="6" w:space="0"/>
            </w:tcBorders>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累     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vMerge w:val="continue"/>
            <w:tcBorders>
              <w:top w:val="nil"/>
              <w:right w:val="single" w:color="auto" w:sz="6" w:space="0"/>
            </w:tcBorders>
            <w:noWrap w:val="0"/>
            <w:vAlign w:val="center"/>
          </w:tcPr>
          <w:p>
            <w:pPr>
              <w:snapToGrid w:val="0"/>
              <w:spacing w:line="400" w:lineRule="atLeast"/>
              <w:jc w:val="center"/>
              <w:rPr>
                <w:rFonts w:ascii="宋体" w:hAnsi="宋体" w:eastAsia="宋体" w:cs="宋体"/>
                <w:szCs w:val="21"/>
              </w:rPr>
            </w:pPr>
          </w:p>
        </w:tc>
        <w:tc>
          <w:tcPr>
            <w:tcW w:w="1547" w:type="dxa"/>
            <w:tcBorders>
              <w:top w:val="single" w:color="auto" w:sz="6" w:space="0"/>
              <w:left w:val="single" w:color="auto" w:sz="6" w:space="0"/>
            </w:tcBorders>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金额(元)</w:t>
            </w:r>
          </w:p>
        </w:tc>
        <w:tc>
          <w:tcPr>
            <w:tcW w:w="1548" w:type="dxa"/>
            <w:tcBorders>
              <w:top w:val="single" w:color="auto" w:sz="6" w:space="0"/>
            </w:tcBorders>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w:t>
            </w:r>
          </w:p>
        </w:tc>
        <w:tc>
          <w:tcPr>
            <w:tcW w:w="1548" w:type="dxa"/>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金额(元)</w:t>
            </w:r>
          </w:p>
        </w:tc>
        <w:tc>
          <w:tcPr>
            <w:tcW w:w="1548" w:type="dxa"/>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第一次开工预付款</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30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1 - 3</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4 - 6</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7 - 9</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10 - 12</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13 - 15</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缺陷责任期</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2653" w:type="dxa"/>
            <w:gridSpan w:val="2"/>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小      计</w:t>
            </w:r>
          </w:p>
        </w:tc>
        <w:tc>
          <w:tcPr>
            <w:tcW w:w="1547"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100.00</w:t>
            </w:r>
          </w:p>
        </w:tc>
        <w:tc>
          <w:tcPr>
            <w:tcW w:w="1548" w:type="dxa"/>
            <w:noWrap w:val="0"/>
            <w:vAlign w:val="center"/>
          </w:tcPr>
          <w:p>
            <w:pPr>
              <w:snapToGrid w:val="0"/>
              <w:spacing w:line="400" w:lineRule="atLeast"/>
              <w:jc w:val="center"/>
              <w:rPr>
                <w:rFonts w:ascii="宋体" w:hAnsi="宋体" w:eastAsia="宋体" w:cs="宋体"/>
                <w:szCs w:val="21"/>
              </w:rPr>
            </w:pPr>
          </w:p>
        </w:tc>
        <w:tc>
          <w:tcPr>
            <w:tcW w:w="1548" w:type="dxa"/>
            <w:noWrap w:val="0"/>
            <w:vAlign w:val="center"/>
          </w:tcPr>
          <w:p>
            <w:pPr>
              <w:snapToGrid w:val="0"/>
              <w:spacing w:line="400" w:lineRule="atLeast"/>
              <w:jc w:val="center"/>
              <w:rPr>
                <w:rFonts w:ascii="宋体" w:hAnsi="宋体" w:eastAsia="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844" w:type="dxa"/>
            <w:gridSpan w:val="6"/>
            <w:noWrap w:val="0"/>
            <w:vAlign w:val="center"/>
          </w:tcPr>
          <w:p>
            <w:pPr>
              <w:pStyle w:val="24"/>
              <w:tabs>
                <w:tab w:val="clear" w:pos="4153"/>
                <w:tab w:val="clear" w:pos="8306"/>
              </w:tabs>
              <w:spacing w:line="400" w:lineRule="atLeast"/>
              <w:rPr>
                <w:rFonts w:ascii="宋体" w:hAnsi="宋体" w:eastAsia="宋体" w:cs="宋体"/>
                <w:sz w:val="21"/>
                <w:szCs w:val="21"/>
              </w:rPr>
            </w:pPr>
            <w:r>
              <w:rPr>
                <w:rFonts w:hint="eastAsia" w:ascii="宋体" w:hAnsi="宋体" w:eastAsia="宋体" w:cs="宋体"/>
                <w:sz w:val="21"/>
                <w:szCs w:val="21"/>
              </w:rPr>
              <w:t>投标价：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089" w:hRule="atLeast"/>
        </w:trPr>
        <w:tc>
          <w:tcPr>
            <w:tcW w:w="628" w:type="dxa"/>
            <w:noWrap w:val="0"/>
            <w:vAlign w:val="center"/>
          </w:tcPr>
          <w:p>
            <w:pPr>
              <w:snapToGrid w:val="0"/>
              <w:spacing w:line="400" w:lineRule="atLeast"/>
              <w:jc w:val="center"/>
              <w:rPr>
                <w:rFonts w:ascii="宋体" w:hAnsi="宋体" w:eastAsia="宋体" w:cs="宋体"/>
                <w:szCs w:val="21"/>
              </w:rPr>
            </w:pPr>
            <w:r>
              <w:rPr>
                <w:rFonts w:hint="eastAsia" w:ascii="宋体" w:hAnsi="宋体" w:eastAsia="宋体" w:cs="宋体"/>
                <w:szCs w:val="21"/>
              </w:rPr>
              <w:t>说</w:t>
            </w:r>
          </w:p>
          <w:p>
            <w:pPr>
              <w:snapToGrid w:val="0"/>
              <w:spacing w:line="400" w:lineRule="atLeast"/>
              <w:jc w:val="center"/>
              <w:rPr>
                <w:rFonts w:ascii="宋体" w:hAnsi="宋体" w:eastAsia="宋体" w:cs="宋体"/>
                <w:szCs w:val="21"/>
              </w:rPr>
            </w:pPr>
          </w:p>
          <w:p>
            <w:pPr>
              <w:snapToGrid w:val="0"/>
              <w:spacing w:line="400" w:lineRule="atLeast"/>
              <w:jc w:val="center"/>
              <w:rPr>
                <w:rFonts w:ascii="宋体" w:hAnsi="宋体" w:eastAsia="宋体" w:cs="宋体"/>
                <w:szCs w:val="21"/>
              </w:rPr>
            </w:pPr>
          </w:p>
          <w:p>
            <w:pPr>
              <w:snapToGrid w:val="0"/>
              <w:spacing w:line="400" w:lineRule="atLeast"/>
              <w:jc w:val="center"/>
              <w:rPr>
                <w:rFonts w:ascii="宋体" w:hAnsi="宋体" w:eastAsia="宋体" w:cs="宋体"/>
                <w:szCs w:val="21"/>
              </w:rPr>
            </w:pPr>
          </w:p>
          <w:p>
            <w:pPr>
              <w:snapToGrid w:val="0"/>
              <w:spacing w:line="400" w:lineRule="atLeast"/>
              <w:jc w:val="center"/>
              <w:rPr>
                <w:rFonts w:ascii="宋体" w:hAnsi="宋体" w:eastAsia="宋体" w:cs="宋体"/>
                <w:szCs w:val="21"/>
              </w:rPr>
            </w:pPr>
            <w:r>
              <w:rPr>
                <w:rFonts w:hint="eastAsia" w:ascii="宋体" w:hAnsi="宋体" w:eastAsia="宋体" w:cs="宋体"/>
                <w:szCs w:val="21"/>
              </w:rPr>
              <w:t>明</w:t>
            </w:r>
          </w:p>
        </w:tc>
        <w:tc>
          <w:tcPr>
            <w:tcW w:w="8216" w:type="dxa"/>
            <w:gridSpan w:val="5"/>
            <w:noWrap w:val="0"/>
            <w:vAlign w:val="center"/>
          </w:tcPr>
          <w:p>
            <w:pPr>
              <w:snapToGrid w:val="0"/>
              <w:spacing w:line="400" w:lineRule="atLeast"/>
              <w:jc w:val="center"/>
              <w:rPr>
                <w:rFonts w:ascii="宋体" w:hAnsi="宋体" w:eastAsia="宋体" w:cs="宋体"/>
                <w:szCs w:val="21"/>
              </w:rPr>
            </w:pPr>
          </w:p>
          <w:p>
            <w:pPr>
              <w:snapToGrid w:val="0"/>
              <w:spacing w:line="400" w:lineRule="atLeast"/>
              <w:jc w:val="center"/>
              <w:rPr>
                <w:rFonts w:ascii="宋体" w:hAnsi="宋体" w:eastAsia="宋体" w:cs="宋体"/>
                <w:szCs w:val="21"/>
              </w:rPr>
            </w:pPr>
          </w:p>
          <w:p>
            <w:pPr>
              <w:snapToGrid w:val="0"/>
              <w:spacing w:line="400" w:lineRule="atLeast"/>
              <w:jc w:val="center"/>
              <w:rPr>
                <w:rFonts w:ascii="宋体" w:hAnsi="宋体" w:eastAsia="宋体" w:cs="宋体"/>
                <w:szCs w:val="21"/>
              </w:rPr>
            </w:pPr>
          </w:p>
        </w:tc>
      </w:tr>
    </w:tbl>
    <w:p>
      <w:pPr>
        <w:snapToGrid w:val="0"/>
        <w:spacing w:line="340" w:lineRule="atLeast"/>
        <w:ind w:left="894" w:leftChars="100" w:hanging="684" w:hangingChars="326"/>
        <w:rPr>
          <w:rFonts w:ascii="宋体" w:hAnsi="宋体" w:eastAsia="宋体" w:cs="宋体"/>
          <w:szCs w:val="21"/>
        </w:rPr>
      </w:pPr>
      <w:r>
        <w:rPr>
          <w:rFonts w:hint="eastAsia" w:ascii="宋体" w:hAnsi="宋体" w:eastAsia="宋体" w:cs="宋体"/>
          <w:szCs w:val="21"/>
        </w:rPr>
        <w:t>注：1.投标人可按附表一的工程进度估算并填写本表。</w:t>
      </w:r>
    </w:p>
    <w:p>
      <w:pPr>
        <w:snapToGrid w:val="0"/>
        <w:spacing w:line="340" w:lineRule="atLeast"/>
        <w:ind w:left="894" w:leftChars="300" w:hanging="264" w:hangingChars="126"/>
        <w:rPr>
          <w:rFonts w:ascii="宋体" w:hAnsi="宋体" w:eastAsia="宋体" w:cs="宋体"/>
          <w:szCs w:val="21"/>
        </w:rPr>
      </w:pPr>
      <w:r>
        <w:rPr>
          <w:rFonts w:hint="eastAsia" w:ascii="宋体" w:hAnsi="宋体" w:eastAsia="宋体" w:cs="宋体"/>
          <w:szCs w:val="21"/>
        </w:rPr>
        <w:t>2.用款额按所报单价和总额价估算，不包括价格调整和暂列金额、暂估价，但应考虑开</w:t>
      </w:r>
    </w:p>
    <w:p>
      <w:pPr>
        <w:snapToGrid w:val="0"/>
        <w:spacing w:line="340" w:lineRule="atLeast"/>
        <w:ind w:left="894" w:leftChars="100" w:hanging="684" w:hangingChars="326"/>
        <w:rPr>
          <w:rFonts w:ascii="宋体" w:hAnsi="宋体" w:eastAsia="宋体" w:cs="宋体"/>
          <w:szCs w:val="21"/>
        </w:rPr>
      </w:pPr>
      <w:r>
        <w:rPr>
          <w:rFonts w:hint="eastAsia" w:ascii="宋体" w:hAnsi="宋体" w:eastAsia="宋体" w:cs="宋体"/>
          <w:szCs w:val="21"/>
        </w:rPr>
        <w:t>工预付款的扣回、质量保证金的扣留以及签发付款证书后到实际支付的时间间隔。</w:t>
      </w:r>
    </w:p>
    <w:p>
      <w:pPr>
        <w:pStyle w:val="170"/>
        <w:outlineLvl w:val="0"/>
        <w:rPr>
          <w:rFonts w:hint="eastAsia" w:ascii="宋体" w:hAnsi="宋体" w:eastAsia="宋体" w:cs="宋体"/>
        </w:rPr>
        <w:sectPr>
          <w:pgSz w:w="11906" w:h="16838"/>
          <w:pgMar w:top="1440" w:right="1531" w:bottom="1440" w:left="1531" w:header="851" w:footer="992" w:gutter="0"/>
          <w:pgNumType w:fmt="decimal"/>
          <w:cols w:space="720" w:num="1"/>
          <w:docGrid w:type="lines" w:linePitch="312" w:charSpace="0"/>
        </w:sectPr>
      </w:pPr>
      <w:r>
        <w:rPr>
          <w:rFonts w:hint="eastAsia" w:ascii="宋体" w:hAnsi="宋体" w:eastAsia="宋体" w:cs="宋体"/>
          <w:lang w:eastAsia="zh-CN"/>
        </w:rPr>
        <w:br w:type="page"/>
      </w:r>
      <w:bookmarkStart w:id="169" w:name="_Toc25893"/>
      <w:r>
        <w:rPr>
          <w:rFonts w:hint="eastAsia" w:ascii="宋体" w:hAnsi="宋体" w:eastAsia="宋体" w:cs="宋体"/>
          <w:lang w:eastAsia="zh-CN"/>
        </w:rPr>
        <w:t>四、</w:t>
      </w:r>
      <w:r>
        <w:rPr>
          <w:rFonts w:hint="eastAsia" w:ascii="宋体" w:hAnsi="宋体" w:eastAsia="宋体" w:cs="宋体"/>
        </w:rPr>
        <w:t>商务</w:t>
      </w:r>
      <w:r>
        <w:rPr>
          <w:rFonts w:hint="eastAsia" w:ascii="宋体" w:hAnsi="宋体" w:eastAsia="宋体" w:cs="宋体"/>
          <w:lang w:eastAsia="zh-CN"/>
        </w:rPr>
        <w:t>、技术响应</w:t>
      </w:r>
      <w:r>
        <w:rPr>
          <w:rFonts w:hint="eastAsia" w:ascii="宋体" w:hAnsi="宋体" w:eastAsia="宋体" w:cs="宋体"/>
        </w:rPr>
        <w:t>文件</w:t>
      </w:r>
      <w:bookmarkEnd w:id="152"/>
      <w:bookmarkEnd w:id="168"/>
      <w:bookmarkEnd w:id="169"/>
    </w:p>
    <w:p>
      <w:pPr>
        <w:pStyle w:val="170"/>
        <w:jc w:val="center"/>
        <w:outlineLvl w:val="1"/>
        <w:rPr>
          <w:rFonts w:hint="eastAsia" w:ascii="宋体" w:hAnsi="宋体" w:eastAsia="宋体" w:cs="宋体"/>
          <w:sz w:val="30"/>
          <w:szCs w:val="30"/>
        </w:rPr>
      </w:pPr>
      <w:bookmarkStart w:id="170" w:name="_Toc2827"/>
      <w:bookmarkStart w:id="171" w:name="_Toc161677831"/>
      <w:bookmarkStart w:id="172" w:name="_Toc16329"/>
      <w:r>
        <w:rPr>
          <w:rFonts w:hint="eastAsia" w:ascii="宋体" w:hAnsi="宋体" w:eastAsia="宋体" w:cs="宋体"/>
          <w:sz w:val="30"/>
          <w:szCs w:val="30"/>
          <w:lang w:eastAsia="zh-CN"/>
        </w:rPr>
        <w:t>（一）</w:t>
      </w:r>
      <w:r>
        <w:rPr>
          <w:rFonts w:hint="eastAsia" w:ascii="宋体" w:hAnsi="宋体" w:eastAsia="宋体" w:cs="宋体"/>
          <w:sz w:val="30"/>
          <w:szCs w:val="30"/>
        </w:rPr>
        <w:t>磋商申请</w:t>
      </w:r>
      <w:bookmarkEnd w:id="170"/>
      <w:bookmarkEnd w:id="171"/>
      <w:bookmarkEnd w:id="172"/>
    </w:p>
    <w:p>
      <w:pPr>
        <w:pStyle w:val="108"/>
        <w:autoSpaceDE w:val="0"/>
        <w:autoSpaceDN w:val="0"/>
        <w:adjustRightInd w:val="0"/>
        <w:spacing w:line="360" w:lineRule="auto"/>
        <w:rPr>
          <w:rFonts w:hint="eastAsia" w:ascii="宋体" w:hAnsi="宋体" w:cs="宋体"/>
          <w:sz w:val="24"/>
          <w:szCs w:val="24"/>
          <w:lang w:val="zh-CN"/>
        </w:rPr>
      </w:pPr>
      <w:r>
        <w:rPr>
          <w:rFonts w:hint="eastAsia" w:ascii="宋体" w:hAnsi="宋体" w:cs="宋体"/>
          <w:sz w:val="24"/>
          <w:szCs w:val="24"/>
          <w:lang w:val="zh-CN"/>
        </w:rPr>
        <w:t>致：</w:t>
      </w:r>
      <w:r>
        <w:rPr>
          <w:rFonts w:hint="eastAsia" w:ascii="宋体" w:hAnsi="宋体" w:cs="宋体"/>
          <w:sz w:val="24"/>
          <w:szCs w:val="24"/>
          <w:u w:val="single"/>
          <w:lang w:val="zh-CN"/>
        </w:rPr>
        <w:t xml:space="preserve">                         </w:t>
      </w:r>
      <w:r>
        <w:rPr>
          <w:rFonts w:hint="eastAsia" w:ascii="宋体" w:hAnsi="宋体" w:cs="宋体"/>
          <w:sz w:val="24"/>
          <w:szCs w:val="24"/>
          <w:lang w:val="zh-CN"/>
        </w:rPr>
        <w:t>（项目单位）</w:t>
      </w:r>
    </w:p>
    <w:p>
      <w:pPr>
        <w:pStyle w:val="197"/>
        <w:autoSpaceDE w:val="0"/>
        <w:autoSpaceDN w:val="0"/>
        <w:adjustRightInd w:val="0"/>
        <w:spacing w:before="156" w:beforeLines="50" w:line="360" w:lineRule="auto"/>
        <w:ind w:firstLine="480" w:firstLineChars="200"/>
        <w:rPr>
          <w:rFonts w:hint="eastAsia" w:ascii="宋体" w:hAnsi="宋体" w:cs="宋体"/>
          <w:sz w:val="24"/>
          <w:szCs w:val="24"/>
        </w:rPr>
      </w:pPr>
      <w:r>
        <w:rPr>
          <w:rFonts w:hint="eastAsia" w:ascii="宋体" w:hAnsi="宋体" w:cs="宋体"/>
          <w:sz w:val="24"/>
          <w:szCs w:val="24"/>
          <w:lang w:val="zh-CN"/>
        </w:rPr>
        <w:t>根据贵方项目编号</w:t>
      </w:r>
      <w:r>
        <w:rPr>
          <w:rFonts w:hint="eastAsia" w:ascii="宋体" w:hAnsi="宋体" w:cs="宋体"/>
          <w:sz w:val="24"/>
          <w:szCs w:val="24"/>
          <w:u w:val="single"/>
          <w:lang w:val="zh-CN"/>
        </w:rPr>
        <w:t xml:space="preserve">           </w:t>
      </w:r>
      <w:r>
        <w:rPr>
          <w:rFonts w:hint="eastAsia" w:ascii="宋体" w:hAnsi="宋体" w:cs="宋体"/>
          <w:sz w:val="24"/>
          <w:szCs w:val="24"/>
          <w:lang w:val="zh-CN"/>
        </w:rPr>
        <w:t>的磋商文件，</w:t>
      </w:r>
      <w:r>
        <w:rPr>
          <w:rFonts w:hint="eastAsia" w:ascii="宋体" w:hAnsi="宋体" w:cs="宋体"/>
          <w:sz w:val="24"/>
          <w:szCs w:val="24"/>
        </w:rPr>
        <w:t>我方正式提交在</w:t>
      </w:r>
      <w:r>
        <w:rPr>
          <w:rFonts w:hint="eastAsia" w:ascii="宋体" w:hAnsi="宋体" w:cs="宋体"/>
          <w:sz w:val="24"/>
          <w:szCs w:val="24"/>
          <w:lang w:eastAsia="zh-CN"/>
        </w:rPr>
        <w:t>政采云平台</w:t>
      </w:r>
      <w:r>
        <w:rPr>
          <w:rFonts w:hint="eastAsia" w:ascii="宋体" w:hAnsi="宋体" w:cs="宋体"/>
          <w:sz w:val="24"/>
          <w:szCs w:val="24"/>
        </w:rPr>
        <w:t>上传电子磋商响应文件一份。</w:t>
      </w:r>
    </w:p>
    <w:p>
      <w:pPr>
        <w:pStyle w:val="108"/>
        <w:autoSpaceDE w:val="0"/>
        <w:autoSpaceDN w:val="0"/>
        <w:adjustRightInd w:val="0"/>
        <w:spacing w:before="156" w:beforeLines="50" w:line="360" w:lineRule="auto"/>
        <w:ind w:firstLine="480" w:firstLineChars="200"/>
        <w:rPr>
          <w:rFonts w:hint="eastAsia" w:ascii="宋体" w:hAnsi="宋体" w:cs="宋体"/>
          <w:sz w:val="24"/>
          <w:szCs w:val="24"/>
        </w:rPr>
      </w:pPr>
      <w:r>
        <w:rPr>
          <w:rFonts w:hint="eastAsia" w:ascii="宋体" w:hAnsi="宋体" w:cs="宋体"/>
          <w:sz w:val="24"/>
          <w:szCs w:val="24"/>
        </w:rPr>
        <w:t>据此函，签字人兹同意如下：</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1、总报价为（大写）</w:t>
      </w:r>
      <w:r>
        <w:rPr>
          <w:rFonts w:hint="eastAsia" w:ascii="宋体" w:hAnsi="宋体" w:cs="宋体"/>
          <w:b/>
          <w:sz w:val="24"/>
          <w:szCs w:val="24"/>
          <w:u w:val="single"/>
        </w:rPr>
        <w:t xml:space="preserve">             </w:t>
      </w:r>
      <w:r>
        <w:rPr>
          <w:rFonts w:hint="eastAsia" w:ascii="宋体" w:hAnsi="宋体" w:cs="宋体"/>
          <w:sz w:val="24"/>
          <w:szCs w:val="24"/>
        </w:rPr>
        <w:t>元人民币。磋商有效期</w:t>
      </w:r>
      <w:r>
        <w:rPr>
          <w:rFonts w:hint="eastAsia" w:ascii="宋体" w:hAnsi="宋体" w:cs="宋体"/>
          <w:b/>
          <w:sz w:val="24"/>
          <w:szCs w:val="24"/>
          <w:u w:val="single"/>
        </w:rPr>
        <w:t xml:space="preserve">             .</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2、我们同意提供贵方可能要求的与本次磋商有关的任何证据或资料。</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3、一旦我方成交，我方承诺将根据磋商文件与贵方签订书面合同，并严格履行合同义务。</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4、我方指派</w:t>
      </w:r>
      <w:r>
        <w:rPr>
          <w:rFonts w:hint="eastAsia" w:ascii="宋体" w:hAnsi="宋体" w:cs="宋体"/>
          <w:sz w:val="24"/>
          <w:szCs w:val="24"/>
          <w:u w:val="single"/>
        </w:rPr>
        <w:t xml:space="preserve">        </w:t>
      </w:r>
      <w:r>
        <w:rPr>
          <w:rFonts w:hint="eastAsia" w:ascii="宋体" w:hAnsi="宋体" w:cs="宋体"/>
          <w:sz w:val="24"/>
          <w:szCs w:val="24"/>
        </w:rPr>
        <w:t>（姓名）为项目经理，保证于承诺的时间内完成本次发包范围内的任务，并交付贵方验收、使用。</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5、我方决不提供虚假材料谋取成交，决不采取不正当手段诋毁、排挤其他供应商，决不与采购人、其它供应商恶意串通，决不向采购人及磋商小组进行商业贿赂。如有违反，愿无条件接受贵方及相关管理部门的处罚。</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6、随本申请递交的磋商申请附录是本申请的组成部分，对我方构成约束力。</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7、与本申请有关的正式通讯地址为：</w:t>
      </w:r>
    </w:p>
    <w:p>
      <w:pPr>
        <w:pStyle w:val="108"/>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地   址：</w:t>
      </w:r>
      <w:r>
        <w:rPr>
          <w:rFonts w:hint="eastAsia" w:ascii="宋体" w:hAnsi="宋体" w:cs="宋体"/>
          <w:sz w:val="24"/>
          <w:szCs w:val="24"/>
          <w:u w:val="single"/>
        </w:rPr>
        <w:t xml:space="preserve">                       </w:t>
      </w:r>
    </w:p>
    <w:p>
      <w:pPr>
        <w:pStyle w:val="108"/>
        <w:spacing w:line="360" w:lineRule="auto"/>
        <w:ind w:firstLine="480" w:firstLineChars="200"/>
        <w:rPr>
          <w:rFonts w:hint="eastAsia" w:ascii="宋体" w:hAnsi="宋体" w:cs="宋体"/>
          <w:sz w:val="24"/>
          <w:szCs w:val="24"/>
          <w:u w:val="single"/>
        </w:rPr>
      </w:pPr>
      <w:r>
        <w:rPr>
          <w:rFonts w:hint="eastAsia" w:ascii="宋体" w:hAnsi="宋体" w:cs="宋体"/>
          <w:sz w:val="24"/>
          <w:szCs w:val="24"/>
        </w:rPr>
        <w:t>电   话：</w:t>
      </w:r>
      <w:r>
        <w:rPr>
          <w:rFonts w:hint="eastAsia" w:ascii="宋体" w:hAnsi="宋体" w:cs="宋体"/>
          <w:sz w:val="24"/>
          <w:szCs w:val="24"/>
          <w:u w:val="single"/>
        </w:rPr>
        <w:t xml:space="preserve">                       </w:t>
      </w:r>
    </w:p>
    <w:p>
      <w:pPr>
        <w:pStyle w:val="108"/>
        <w:spacing w:line="360" w:lineRule="auto"/>
        <w:ind w:firstLine="480" w:firstLineChars="200"/>
        <w:rPr>
          <w:rFonts w:hint="eastAsia" w:ascii="宋体" w:hAnsi="宋体" w:cs="宋体"/>
          <w:sz w:val="24"/>
          <w:szCs w:val="24"/>
          <w:u w:val="single"/>
        </w:rPr>
      </w:pPr>
      <w:r>
        <w:rPr>
          <w:rFonts w:hint="eastAsia" w:ascii="宋体" w:hAnsi="宋体" w:cs="宋体"/>
          <w:sz w:val="24"/>
          <w:szCs w:val="24"/>
        </w:rPr>
        <w:t>传   真：</w:t>
      </w:r>
      <w:r>
        <w:rPr>
          <w:rFonts w:hint="eastAsia" w:ascii="宋体" w:hAnsi="宋体" w:cs="宋体"/>
          <w:sz w:val="24"/>
          <w:szCs w:val="24"/>
          <w:u w:val="single"/>
        </w:rPr>
        <w:t xml:space="preserve">                       </w:t>
      </w:r>
    </w:p>
    <w:p>
      <w:pPr>
        <w:pStyle w:val="108"/>
        <w:spacing w:line="360" w:lineRule="auto"/>
        <w:ind w:firstLine="480" w:firstLineChars="200"/>
        <w:rPr>
          <w:rFonts w:hint="eastAsia" w:ascii="宋体" w:hAnsi="宋体" w:cs="宋体"/>
          <w:sz w:val="24"/>
          <w:szCs w:val="24"/>
        </w:rPr>
      </w:pPr>
    </w:p>
    <w:p>
      <w:pPr>
        <w:pStyle w:val="108"/>
        <w:spacing w:before="50" w:after="156" w:afterLines="50" w:line="360" w:lineRule="auto"/>
        <w:ind w:firstLine="480" w:firstLineChars="200"/>
        <w:rPr>
          <w:rFonts w:hint="eastAsia" w:ascii="宋体" w:hAnsi="宋体" w:cs="宋体"/>
          <w:sz w:val="24"/>
          <w:szCs w:val="24"/>
        </w:rPr>
      </w:pPr>
      <w:r>
        <w:rPr>
          <w:rFonts w:hint="eastAsia" w:ascii="宋体" w:hAnsi="宋体" w:cs="宋体"/>
          <w:sz w:val="24"/>
          <w:szCs w:val="24"/>
        </w:rPr>
        <w:t>法定代表人或其授权代表（签名或盖章）：</w:t>
      </w:r>
      <w:r>
        <w:rPr>
          <w:rFonts w:hint="eastAsia" w:ascii="宋体" w:hAnsi="宋体" w:cs="宋体"/>
          <w:sz w:val="24"/>
          <w:szCs w:val="24"/>
          <w:u w:val="single"/>
        </w:rPr>
        <w:t xml:space="preserve">         </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供应商名称（电子签章）：</w:t>
      </w:r>
      <w:r>
        <w:rPr>
          <w:rFonts w:hint="eastAsia" w:ascii="宋体" w:hAnsi="宋体" w:cs="宋体"/>
          <w:sz w:val="24"/>
          <w:szCs w:val="24"/>
          <w:u w:val="single"/>
        </w:rPr>
        <w:t xml:space="preserve">                 </w:t>
      </w:r>
    </w:p>
    <w:p>
      <w:pPr>
        <w:pStyle w:val="108"/>
        <w:spacing w:line="360" w:lineRule="auto"/>
        <w:ind w:firstLine="480" w:firstLineChars="200"/>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194"/>
        <w:outlineLvl w:val="1"/>
        <w:rPr>
          <w:rFonts w:hint="eastAsia" w:ascii="宋体" w:hAnsi="宋体" w:cs="宋体"/>
          <w:sz w:val="24"/>
        </w:rPr>
      </w:pPr>
      <w:r>
        <w:rPr>
          <w:rFonts w:hint="eastAsia" w:ascii="宋体" w:hAnsi="宋体" w:cs="宋体"/>
          <w:sz w:val="24"/>
        </w:rPr>
        <w:t xml:space="preserve"> </w:t>
      </w:r>
    </w:p>
    <w:p>
      <w:pPr>
        <w:pStyle w:val="161"/>
        <w:spacing w:line="360" w:lineRule="auto"/>
        <w:ind w:firstLine="480" w:firstLineChars="200"/>
        <w:rPr>
          <w:rFonts w:hint="eastAsia" w:ascii="宋体" w:hAnsi="宋体" w:cs="宋体"/>
          <w:sz w:val="24"/>
          <w:szCs w:val="24"/>
        </w:rPr>
      </w:pPr>
    </w:p>
    <w:p>
      <w:pPr>
        <w:pStyle w:val="161"/>
        <w:spacing w:line="360" w:lineRule="auto"/>
        <w:ind w:firstLine="420" w:firstLineChars="200"/>
        <w:rPr>
          <w:rFonts w:hint="eastAsia" w:ascii="宋体" w:hAnsi="宋体" w:cs="宋体"/>
          <w:szCs w:val="21"/>
        </w:rPr>
      </w:pPr>
    </w:p>
    <w:p>
      <w:pPr>
        <w:pStyle w:val="160"/>
        <w:autoSpaceDE w:val="0"/>
        <w:spacing w:line="460" w:lineRule="exact"/>
        <w:jc w:val="center"/>
        <w:outlineLvl w:val="1"/>
        <w:rPr>
          <w:rFonts w:hint="eastAsia" w:ascii="宋体" w:hAnsi="宋体" w:cs="宋体"/>
          <w:b/>
          <w:sz w:val="30"/>
          <w:szCs w:val="30"/>
        </w:rPr>
      </w:pPr>
      <w:r>
        <w:rPr>
          <w:rFonts w:hint="eastAsia" w:ascii="宋体" w:hAnsi="宋体" w:cs="宋体"/>
        </w:rPr>
        <w:br w:type="page"/>
      </w:r>
      <w:bookmarkStart w:id="173" w:name="_Toc161677832"/>
      <w:bookmarkStart w:id="174" w:name="_Toc15018"/>
      <w:r>
        <w:rPr>
          <w:rFonts w:hint="eastAsia" w:ascii="宋体" w:hAnsi="宋体" w:cs="宋体"/>
          <w:b/>
          <w:sz w:val="30"/>
          <w:szCs w:val="30"/>
          <w:lang w:eastAsia="zh-CN"/>
        </w:rPr>
        <w:t>（二）</w:t>
      </w:r>
      <w:r>
        <w:rPr>
          <w:rFonts w:hint="eastAsia" w:ascii="宋体" w:hAnsi="宋体" w:cs="宋体"/>
          <w:b/>
          <w:sz w:val="30"/>
          <w:szCs w:val="30"/>
        </w:rPr>
        <w:t>供应商类似项目业绩表</w:t>
      </w:r>
      <w:bookmarkEnd w:id="173"/>
      <w:bookmarkEnd w:id="174"/>
    </w:p>
    <w:p>
      <w:pPr>
        <w:pStyle w:val="160"/>
        <w:autoSpaceDE w:val="0"/>
        <w:spacing w:line="460" w:lineRule="exact"/>
        <w:rPr>
          <w:rFonts w:hint="eastAsia" w:ascii="宋体" w:hAnsi="宋体" w:cs="宋体"/>
          <w:b/>
          <w:sz w:val="30"/>
          <w:szCs w:val="30"/>
        </w:rPr>
      </w:pPr>
    </w:p>
    <w:p>
      <w:pPr>
        <w:pStyle w:val="122"/>
        <w:adjustRightInd w:val="0"/>
        <w:snapToGrid w:val="0"/>
        <w:spacing w:line="400" w:lineRule="exact"/>
        <w:rPr>
          <w:rFonts w:hint="eastAsia" w:ascii="宋体" w:hAnsi="宋体" w:cs="宋体"/>
          <w:sz w:val="24"/>
          <w:szCs w:val="24"/>
        </w:rPr>
      </w:pPr>
      <w:r>
        <w:rPr>
          <w:rFonts w:hint="eastAsia" w:ascii="宋体" w:hAnsi="宋体" w:cs="宋体"/>
          <w:sz w:val="24"/>
          <w:szCs w:val="24"/>
        </w:rPr>
        <w:t>采购项目编号：</w:t>
      </w:r>
      <w:r>
        <w:rPr>
          <w:rFonts w:hint="eastAsia" w:ascii="宋体" w:hAnsi="宋体" w:cs="宋体"/>
          <w:sz w:val="24"/>
          <w:szCs w:val="24"/>
          <w:u w:val="single"/>
        </w:rPr>
        <w:t xml:space="preserve">                              </w:t>
      </w:r>
      <w:r>
        <w:rPr>
          <w:rFonts w:hint="eastAsia" w:ascii="宋体" w:hAnsi="宋体" w:cs="宋体"/>
          <w:sz w:val="24"/>
          <w:szCs w:val="24"/>
        </w:rPr>
        <w:t xml:space="preserve">     </w:t>
      </w:r>
    </w:p>
    <w:p>
      <w:pPr>
        <w:pStyle w:val="122"/>
        <w:adjustRightInd w:val="0"/>
        <w:snapToGrid w:val="0"/>
        <w:spacing w:line="400" w:lineRule="exact"/>
        <w:rPr>
          <w:rFonts w:hint="eastAsia" w:ascii="宋体" w:hAnsi="宋体" w:cs="宋体"/>
          <w:sz w:val="24"/>
          <w:szCs w:val="24"/>
          <w:u w:val="single"/>
        </w:rPr>
      </w:pPr>
      <w:r>
        <w:rPr>
          <w:rFonts w:hint="eastAsia" w:ascii="宋体" w:hAnsi="宋体" w:cs="宋体"/>
          <w:sz w:val="24"/>
          <w:szCs w:val="24"/>
        </w:rPr>
        <w:t>采购项目名称：</w:t>
      </w:r>
      <w:r>
        <w:rPr>
          <w:rFonts w:hint="eastAsia" w:ascii="宋体" w:hAnsi="宋体" w:cs="宋体"/>
          <w:sz w:val="24"/>
          <w:szCs w:val="24"/>
          <w:u w:val="single"/>
        </w:rPr>
        <w:t xml:space="preserve">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08" w:type="dxa"/>
            <w:tcBorders>
              <w:top w:val="single" w:color="auto" w:sz="4" w:space="0"/>
              <w:left w:val="single" w:color="auto" w:sz="4" w:space="0"/>
              <w:bottom w:val="single" w:color="auto" w:sz="4" w:space="0"/>
              <w:right w:val="single" w:color="auto" w:sz="4" w:space="0"/>
            </w:tcBorders>
            <w:noWrap w:val="0"/>
            <w:vAlign w:val="center"/>
          </w:tcPr>
          <w:p>
            <w:pPr>
              <w:pStyle w:val="122"/>
              <w:jc w:val="center"/>
              <w:rPr>
                <w:rFonts w:hint="eastAsia" w:ascii="宋体" w:hAnsi="宋体" w:cs="宋体"/>
                <w:sz w:val="24"/>
                <w:szCs w:val="24"/>
              </w:rPr>
            </w:pPr>
            <w:r>
              <w:rPr>
                <w:rFonts w:hint="eastAsia" w:ascii="宋体" w:hAnsi="宋体" w:cs="宋体"/>
                <w:sz w:val="24"/>
                <w:szCs w:val="24"/>
              </w:rPr>
              <w:t>项目名称</w:t>
            </w:r>
          </w:p>
        </w:tc>
        <w:tc>
          <w:tcPr>
            <w:tcW w:w="7200" w:type="dxa"/>
            <w:tcBorders>
              <w:top w:val="single" w:color="auto" w:sz="4" w:space="0"/>
              <w:left w:val="nil"/>
              <w:bottom w:val="single" w:color="auto" w:sz="4" w:space="0"/>
              <w:right w:val="single" w:color="auto" w:sz="4" w:space="0"/>
            </w:tcBorders>
            <w:noWrap w:val="0"/>
            <w:vAlign w:val="top"/>
          </w:tcPr>
          <w:p>
            <w:pPr>
              <w:pStyle w:val="122"/>
              <w:rPr>
                <w:rFonts w:hint="eastAsia" w:ascii="宋体" w:hAnsi="宋体" w:cs="宋体"/>
                <w:sz w:val="24"/>
                <w:szCs w:val="24"/>
              </w:rPr>
            </w:pPr>
            <w:r>
              <w:rPr>
                <w:rFonts w:hint="eastAsia" w:ascii="宋体" w:hAnsi="宋体" w:cs="宋体"/>
                <w:sz w:val="24"/>
                <w:szCs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08" w:type="dxa"/>
            <w:tcBorders>
              <w:top w:val="single" w:color="auto" w:sz="4" w:space="0"/>
              <w:left w:val="single" w:color="auto" w:sz="4" w:space="0"/>
              <w:bottom w:val="single" w:color="auto" w:sz="4" w:space="0"/>
              <w:right w:val="single" w:color="auto" w:sz="4" w:space="0"/>
            </w:tcBorders>
            <w:noWrap w:val="0"/>
            <w:vAlign w:val="center"/>
          </w:tcPr>
          <w:p>
            <w:pPr>
              <w:pStyle w:val="122"/>
              <w:jc w:val="center"/>
              <w:rPr>
                <w:rFonts w:hint="eastAsia" w:ascii="宋体" w:hAnsi="宋体" w:cs="宋体"/>
                <w:sz w:val="24"/>
                <w:szCs w:val="24"/>
              </w:rPr>
            </w:pPr>
            <w:r>
              <w:rPr>
                <w:rFonts w:hint="eastAsia" w:ascii="宋体" w:hAnsi="宋体" w:cs="宋体"/>
                <w:sz w:val="24"/>
                <w:szCs w:val="24"/>
              </w:rPr>
              <w:t>项目单位名称</w:t>
            </w:r>
          </w:p>
        </w:tc>
        <w:tc>
          <w:tcPr>
            <w:tcW w:w="7200" w:type="dxa"/>
            <w:tcBorders>
              <w:top w:val="single" w:color="auto" w:sz="4" w:space="0"/>
              <w:left w:val="nil"/>
              <w:bottom w:val="single" w:color="auto" w:sz="4" w:space="0"/>
              <w:right w:val="single" w:color="auto" w:sz="4" w:space="0"/>
            </w:tcBorders>
            <w:noWrap w:val="0"/>
            <w:vAlign w:val="top"/>
          </w:tcPr>
          <w:p>
            <w:pPr>
              <w:pStyle w:val="122"/>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08" w:type="dxa"/>
            <w:tcBorders>
              <w:top w:val="single" w:color="auto" w:sz="4" w:space="0"/>
              <w:left w:val="single" w:color="auto" w:sz="4" w:space="0"/>
              <w:bottom w:val="single" w:color="auto" w:sz="4" w:space="0"/>
              <w:right w:val="single" w:color="auto" w:sz="4" w:space="0"/>
            </w:tcBorders>
            <w:noWrap w:val="0"/>
            <w:vAlign w:val="center"/>
          </w:tcPr>
          <w:p>
            <w:pPr>
              <w:pStyle w:val="122"/>
              <w:jc w:val="center"/>
              <w:rPr>
                <w:rFonts w:hint="eastAsia" w:ascii="宋体" w:hAnsi="宋体" w:cs="宋体"/>
                <w:sz w:val="24"/>
                <w:szCs w:val="24"/>
              </w:rPr>
            </w:pPr>
            <w:r>
              <w:rPr>
                <w:rFonts w:hint="eastAsia" w:ascii="宋体" w:hAnsi="宋体" w:cs="宋体"/>
                <w:sz w:val="24"/>
                <w:szCs w:val="24"/>
              </w:rPr>
              <w:t>项目单位联系人姓名及联系方式</w:t>
            </w:r>
          </w:p>
        </w:tc>
        <w:tc>
          <w:tcPr>
            <w:tcW w:w="7200" w:type="dxa"/>
            <w:tcBorders>
              <w:top w:val="single" w:color="auto" w:sz="4" w:space="0"/>
              <w:left w:val="nil"/>
              <w:bottom w:val="single" w:color="auto" w:sz="4" w:space="0"/>
              <w:right w:val="single" w:color="auto" w:sz="4" w:space="0"/>
            </w:tcBorders>
            <w:noWrap w:val="0"/>
            <w:vAlign w:val="top"/>
          </w:tcPr>
          <w:p>
            <w:pPr>
              <w:pStyle w:val="122"/>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908" w:type="dxa"/>
            <w:tcBorders>
              <w:top w:val="single" w:color="auto" w:sz="4" w:space="0"/>
              <w:left w:val="single" w:color="auto" w:sz="4" w:space="0"/>
              <w:bottom w:val="single" w:color="auto" w:sz="4" w:space="0"/>
              <w:right w:val="single" w:color="auto" w:sz="4" w:space="0"/>
            </w:tcBorders>
            <w:noWrap w:val="0"/>
            <w:vAlign w:val="center"/>
          </w:tcPr>
          <w:p>
            <w:pPr>
              <w:pStyle w:val="122"/>
              <w:jc w:val="center"/>
              <w:rPr>
                <w:rFonts w:hint="eastAsia" w:ascii="宋体" w:hAnsi="宋体" w:cs="宋体"/>
                <w:sz w:val="24"/>
                <w:szCs w:val="24"/>
              </w:rPr>
            </w:pPr>
            <w:r>
              <w:rPr>
                <w:rFonts w:hint="eastAsia" w:ascii="宋体" w:hAnsi="宋体" w:cs="宋体"/>
                <w:sz w:val="24"/>
                <w:szCs w:val="24"/>
              </w:rPr>
              <w:t>合同金额</w:t>
            </w:r>
          </w:p>
        </w:tc>
        <w:tc>
          <w:tcPr>
            <w:tcW w:w="7200" w:type="dxa"/>
            <w:tcBorders>
              <w:top w:val="single" w:color="auto" w:sz="4" w:space="0"/>
              <w:left w:val="nil"/>
              <w:bottom w:val="single" w:color="auto" w:sz="4" w:space="0"/>
              <w:right w:val="single" w:color="auto" w:sz="4" w:space="0"/>
            </w:tcBorders>
            <w:noWrap w:val="0"/>
            <w:vAlign w:val="top"/>
          </w:tcPr>
          <w:p>
            <w:pPr>
              <w:pStyle w:val="122"/>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08" w:type="dxa"/>
            <w:tcBorders>
              <w:top w:val="single" w:color="auto" w:sz="4" w:space="0"/>
              <w:left w:val="single" w:color="auto" w:sz="4" w:space="0"/>
              <w:bottom w:val="single" w:color="auto" w:sz="4" w:space="0"/>
              <w:right w:val="single" w:color="auto" w:sz="4" w:space="0"/>
            </w:tcBorders>
            <w:noWrap w:val="0"/>
            <w:vAlign w:val="center"/>
          </w:tcPr>
          <w:p>
            <w:pPr>
              <w:pStyle w:val="122"/>
              <w:jc w:val="center"/>
              <w:rPr>
                <w:rFonts w:hint="eastAsia" w:ascii="宋体" w:hAnsi="宋体" w:cs="宋体"/>
                <w:sz w:val="24"/>
                <w:szCs w:val="24"/>
              </w:rPr>
            </w:pPr>
            <w:r>
              <w:rPr>
                <w:rFonts w:hint="eastAsia" w:ascii="宋体" w:hAnsi="宋体" w:cs="宋体"/>
                <w:sz w:val="24"/>
                <w:szCs w:val="24"/>
              </w:rPr>
              <w:t>项目负责人</w:t>
            </w:r>
          </w:p>
          <w:p>
            <w:pPr>
              <w:pStyle w:val="122"/>
              <w:jc w:val="center"/>
              <w:rPr>
                <w:rFonts w:hint="eastAsia" w:ascii="宋体" w:hAnsi="宋体" w:cs="宋体"/>
                <w:sz w:val="24"/>
                <w:szCs w:val="24"/>
              </w:rPr>
            </w:pPr>
            <w:r>
              <w:rPr>
                <w:rFonts w:hint="eastAsia" w:ascii="宋体" w:hAnsi="宋体" w:cs="宋体"/>
                <w:sz w:val="24"/>
                <w:szCs w:val="24"/>
              </w:rPr>
              <w:t>姓名</w:t>
            </w:r>
          </w:p>
        </w:tc>
        <w:tc>
          <w:tcPr>
            <w:tcW w:w="7200" w:type="dxa"/>
            <w:tcBorders>
              <w:top w:val="single" w:color="auto" w:sz="4" w:space="0"/>
              <w:left w:val="nil"/>
              <w:bottom w:val="single" w:color="auto" w:sz="4" w:space="0"/>
              <w:right w:val="single" w:color="auto" w:sz="4" w:space="0"/>
            </w:tcBorders>
            <w:noWrap w:val="0"/>
            <w:vAlign w:val="top"/>
          </w:tcPr>
          <w:p>
            <w:pPr>
              <w:pStyle w:val="122"/>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908" w:type="dxa"/>
            <w:tcBorders>
              <w:top w:val="single" w:color="auto" w:sz="4" w:space="0"/>
              <w:left w:val="single" w:color="auto" w:sz="4" w:space="0"/>
              <w:bottom w:val="single" w:color="auto" w:sz="4" w:space="0"/>
              <w:right w:val="single" w:color="auto" w:sz="4" w:space="0"/>
            </w:tcBorders>
            <w:noWrap w:val="0"/>
            <w:vAlign w:val="center"/>
          </w:tcPr>
          <w:p>
            <w:pPr>
              <w:pStyle w:val="122"/>
              <w:jc w:val="center"/>
              <w:rPr>
                <w:rFonts w:hint="eastAsia" w:ascii="宋体" w:hAnsi="宋体" w:cs="宋体"/>
                <w:sz w:val="24"/>
                <w:szCs w:val="24"/>
              </w:rPr>
            </w:pPr>
            <w:r>
              <w:rPr>
                <w:rFonts w:hint="eastAsia" w:ascii="宋体" w:hAnsi="宋体" w:cs="宋体"/>
                <w:sz w:val="24"/>
                <w:szCs w:val="24"/>
              </w:rPr>
              <w:t>项目实施时间</w:t>
            </w:r>
          </w:p>
        </w:tc>
        <w:tc>
          <w:tcPr>
            <w:tcW w:w="7200" w:type="dxa"/>
            <w:tcBorders>
              <w:top w:val="single" w:color="auto" w:sz="4" w:space="0"/>
              <w:left w:val="nil"/>
              <w:bottom w:val="single" w:color="auto" w:sz="4" w:space="0"/>
              <w:right w:val="single" w:color="auto" w:sz="4" w:space="0"/>
            </w:tcBorders>
            <w:noWrap w:val="0"/>
            <w:vAlign w:val="top"/>
          </w:tcPr>
          <w:p>
            <w:pPr>
              <w:pStyle w:val="122"/>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1908" w:type="dxa"/>
            <w:tcBorders>
              <w:top w:val="single" w:color="auto" w:sz="4" w:space="0"/>
              <w:left w:val="single" w:color="auto" w:sz="4" w:space="0"/>
              <w:bottom w:val="single" w:color="auto" w:sz="4" w:space="0"/>
              <w:right w:val="single" w:color="auto" w:sz="4" w:space="0"/>
            </w:tcBorders>
            <w:noWrap w:val="0"/>
            <w:vAlign w:val="center"/>
          </w:tcPr>
          <w:p>
            <w:pPr>
              <w:pStyle w:val="122"/>
              <w:jc w:val="center"/>
              <w:rPr>
                <w:rFonts w:hint="eastAsia" w:ascii="宋体" w:hAnsi="宋体" w:cs="宋体"/>
                <w:sz w:val="24"/>
                <w:szCs w:val="24"/>
              </w:rPr>
            </w:pPr>
            <w:r>
              <w:rPr>
                <w:rFonts w:hint="eastAsia" w:ascii="宋体" w:hAnsi="宋体" w:cs="宋体"/>
                <w:sz w:val="24"/>
                <w:szCs w:val="24"/>
              </w:rPr>
              <w:t>项目内容说明</w:t>
            </w:r>
          </w:p>
        </w:tc>
        <w:tc>
          <w:tcPr>
            <w:tcW w:w="7200" w:type="dxa"/>
            <w:tcBorders>
              <w:top w:val="single" w:color="auto" w:sz="4" w:space="0"/>
              <w:left w:val="nil"/>
              <w:bottom w:val="single" w:color="auto" w:sz="4" w:space="0"/>
              <w:right w:val="single" w:color="auto" w:sz="4" w:space="0"/>
            </w:tcBorders>
            <w:noWrap w:val="0"/>
            <w:vAlign w:val="top"/>
          </w:tcPr>
          <w:p>
            <w:pPr>
              <w:pStyle w:val="122"/>
              <w:jc w:val="center"/>
              <w:rPr>
                <w:rFonts w:hint="eastAsia" w:ascii="宋体" w:hAnsi="宋体" w:cs="宋体"/>
                <w:sz w:val="24"/>
                <w:szCs w:val="24"/>
              </w:rPr>
            </w:pPr>
          </w:p>
        </w:tc>
      </w:tr>
    </w:tbl>
    <w:p>
      <w:pPr>
        <w:pStyle w:val="122"/>
        <w:autoSpaceDE w:val="0"/>
        <w:autoSpaceDN w:val="0"/>
        <w:spacing w:line="360" w:lineRule="auto"/>
        <w:rPr>
          <w:rFonts w:hint="eastAsia" w:ascii="宋体" w:hAnsi="宋体" w:cs="宋体"/>
          <w:sz w:val="24"/>
          <w:szCs w:val="24"/>
        </w:rPr>
      </w:pPr>
      <w:r>
        <w:rPr>
          <w:rFonts w:hint="eastAsia" w:ascii="宋体" w:hAnsi="宋体" w:cs="宋体"/>
          <w:sz w:val="24"/>
          <w:szCs w:val="24"/>
        </w:rPr>
        <w:t>说明：1．每个合同或中标通知书须单独附表，并附上相关证明材料，否则专家在评审时将不予采信；</w:t>
      </w:r>
    </w:p>
    <w:p>
      <w:pPr>
        <w:pStyle w:val="122"/>
        <w:spacing w:line="360" w:lineRule="auto"/>
        <w:ind w:firstLine="720" w:firstLineChars="300"/>
        <w:rPr>
          <w:rFonts w:hint="eastAsia" w:ascii="宋体" w:hAnsi="宋体" w:cs="宋体"/>
          <w:sz w:val="24"/>
          <w:szCs w:val="24"/>
        </w:rPr>
      </w:pPr>
      <w:r>
        <w:rPr>
          <w:rFonts w:hint="eastAsia" w:ascii="宋体" w:hAnsi="宋体" w:cs="宋体"/>
          <w:sz w:val="24"/>
          <w:szCs w:val="24"/>
        </w:rPr>
        <w:t>2．项目内容请详细说明所承担的具体工作内容等；</w:t>
      </w:r>
    </w:p>
    <w:p>
      <w:pPr>
        <w:pStyle w:val="122"/>
        <w:spacing w:line="360" w:lineRule="auto"/>
        <w:ind w:firstLine="720" w:firstLineChars="300"/>
        <w:rPr>
          <w:rFonts w:hint="eastAsia" w:ascii="宋体" w:hAnsi="宋体" w:cs="宋体"/>
          <w:sz w:val="24"/>
          <w:szCs w:val="24"/>
          <w:lang w:eastAsia="zh-CN"/>
        </w:rPr>
      </w:pPr>
      <w:r>
        <w:rPr>
          <w:rFonts w:hint="eastAsia" w:ascii="宋体" w:hAnsi="宋体" w:cs="宋体"/>
          <w:sz w:val="24"/>
          <w:szCs w:val="24"/>
        </w:rPr>
        <w:t>3</w:t>
      </w:r>
      <w:r>
        <w:rPr>
          <w:rFonts w:hint="eastAsia" w:ascii="宋体" w:hAnsi="宋体" w:cs="宋体"/>
          <w:sz w:val="24"/>
          <w:szCs w:val="24"/>
          <w:lang w:eastAsia="zh-CN"/>
        </w:rPr>
        <w:t>.</w:t>
      </w:r>
      <w:r>
        <w:rPr>
          <w:rFonts w:hint="eastAsia" w:ascii="宋体" w:hAnsi="宋体" w:cs="宋体"/>
          <w:sz w:val="24"/>
          <w:szCs w:val="24"/>
        </w:rPr>
        <w:t>业绩为近三年业绩。（近三年指20</w:t>
      </w:r>
      <w:r>
        <w:rPr>
          <w:rFonts w:hint="eastAsia" w:ascii="宋体" w:hAnsi="宋体" w:cs="宋体"/>
          <w:sz w:val="24"/>
          <w:szCs w:val="24"/>
          <w:lang w:eastAsia="zh-CN"/>
        </w:rPr>
        <w:t>21</w:t>
      </w:r>
      <w:r>
        <w:rPr>
          <w:rFonts w:hint="eastAsia" w:ascii="宋体" w:hAnsi="宋体" w:cs="宋体"/>
          <w:sz w:val="24"/>
          <w:szCs w:val="24"/>
        </w:rPr>
        <w:t>年1月1日起至今）</w:t>
      </w:r>
      <w:r>
        <w:rPr>
          <w:rFonts w:hint="eastAsia" w:ascii="宋体" w:hAnsi="宋体" w:cs="宋体"/>
          <w:sz w:val="24"/>
          <w:szCs w:val="24"/>
          <w:lang w:eastAsia="zh-CN"/>
        </w:rPr>
        <w:t>；</w:t>
      </w:r>
    </w:p>
    <w:p>
      <w:pPr>
        <w:pStyle w:val="122"/>
        <w:spacing w:line="360" w:lineRule="auto"/>
        <w:ind w:firstLine="720" w:firstLineChars="300"/>
        <w:rPr>
          <w:rFonts w:hint="eastAsia" w:ascii="宋体" w:hAnsi="宋体" w:cs="宋体"/>
          <w:sz w:val="24"/>
          <w:szCs w:val="24"/>
          <w:lang w:eastAsia="zh-CN"/>
        </w:rPr>
      </w:pPr>
      <w:r>
        <w:rPr>
          <w:rFonts w:hint="eastAsia" w:ascii="宋体" w:hAnsi="宋体" w:cs="宋体"/>
          <w:sz w:val="24"/>
          <w:szCs w:val="24"/>
          <w:lang w:eastAsia="zh-CN"/>
        </w:rPr>
        <w:t>4.类似业绩指</w:t>
      </w:r>
      <w:r>
        <w:rPr>
          <w:rFonts w:hint="eastAsia" w:ascii="宋体" w:hAnsi="宋体" w:cs="宋体"/>
          <w:sz w:val="24"/>
          <w:szCs w:val="24"/>
          <w:lang w:val="en-US" w:eastAsia="zh-CN"/>
        </w:rPr>
        <w:t>公路</w:t>
      </w:r>
      <w:r>
        <w:rPr>
          <w:rFonts w:hint="eastAsia" w:ascii="宋体" w:hAnsi="宋体" w:cs="宋体"/>
          <w:sz w:val="24"/>
          <w:szCs w:val="24"/>
          <w:lang w:eastAsia="zh-CN"/>
        </w:rPr>
        <w:t>工程业绩。</w:t>
      </w:r>
    </w:p>
    <w:p>
      <w:pPr>
        <w:pStyle w:val="122"/>
        <w:spacing w:line="360" w:lineRule="auto"/>
        <w:ind w:firstLine="720" w:firstLineChars="300"/>
        <w:rPr>
          <w:rFonts w:hint="eastAsia" w:ascii="宋体" w:hAnsi="宋体" w:cs="宋体"/>
          <w:sz w:val="24"/>
          <w:szCs w:val="24"/>
        </w:rPr>
      </w:pPr>
      <w:r>
        <w:rPr>
          <w:rFonts w:hint="eastAsia" w:ascii="宋体" w:hAnsi="宋体" w:cs="宋体"/>
          <w:sz w:val="24"/>
          <w:szCs w:val="24"/>
        </w:rPr>
        <w:t xml:space="preserve"> </w:t>
      </w:r>
    </w:p>
    <w:p>
      <w:pPr>
        <w:pStyle w:val="122"/>
        <w:adjustRightInd w:val="0"/>
        <w:snapToGrid w:val="0"/>
        <w:spacing w:line="500" w:lineRule="exact"/>
        <w:rPr>
          <w:rFonts w:hint="eastAsia" w:ascii="宋体" w:hAnsi="宋体" w:cs="宋体"/>
          <w:sz w:val="24"/>
          <w:szCs w:val="24"/>
        </w:rPr>
      </w:pPr>
      <w:r>
        <w:rPr>
          <w:rFonts w:hint="eastAsia" w:ascii="宋体" w:hAnsi="宋体" w:cs="宋体"/>
          <w:sz w:val="24"/>
          <w:szCs w:val="24"/>
          <w:lang w:eastAsia="zh-CN"/>
        </w:rPr>
        <w:t>供应商</w:t>
      </w:r>
      <w:r>
        <w:rPr>
          <w:rFonts w:hint="eastAsia" w:ascii="宋体" w:hAnsi="宋体" w:cs="宋体"/>
          <w:sz w:val="24"/>
          <w:szCs w:val="24"/>
        </w:rPr>
        <w:t>法定代表人（签名或盖章）：</w:t>
      </w:r>
      <w:r>
        <w:rPr>
          <w:rFonts w:hint="eastAsia" w:ascii="宋体" w:hAnsi="宋体" w:cs="宋体"/>
          <w:sz w:val="24"/>
          <w:szCs w:val="24"/>
          <w:u w:val="single"/>
        </w:rPr>
        <w:t xml:space="preserve">                  </w:t>
      </w:r>
    </w:p>
    <w:p>
      <w:pPr>
        <w:pStyle w:val="122"/>
        <w:adjustRightInd w:val="0"/>
        <w:snapToGrid w:val="0"/>
        <w:spacing w:line="500" w:lineRule="exact"/>
        <w:rPr>
          <w:rFonts w:hint="eastAsia"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名称（电子签章）：</w:t>
      </w:r>
      <w:r>
        <w:rPr>
          <w:rFonts w:hint="eastAsia" w:ascii="宋体" w:hAnsi="宋体" w:cs="宋体"/>
          <w:sz w:val="24"/>
          <w:szCs w:val="24"/>
          <w:u w:val="single"/>
        </w:rPr>
        <w:t xml:space="preserve">                       </w:t>
      </w:r>
    </w:p>
    <w:p>
      <w:pPr>
        <w:pStyle w:val="122"/>
        <w:spacing w:line="500" w:lineRule="exact"/>
        <w:rPr>
          <w:rFonts w:hint="eastAsia" w:ascii="宋体" w:hAnsi="宋体" w:cs="宋体"/>
          <w:sz w:val="24"/>
          <w:szCs w:val="24"/>
        </w:rPr>
      </w:pPr>
      <w:r>
        <w:rPr>
          <w:rFonts w:hint="eastAsia" w:ascii="宋体" w:hAnsi="宋体" w:cs="宋体"/>
          <w:sz w:val="24"/>
          <w:szCs w:val="24"/>
        </w:rPr>
        <w:t>日期：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 xml:space="preserve"> 月</w:t>
      </w:r>
      <w:r>
        <w:rPr>
          <w:rFonts w:hint="eastAsia" w:ascii="宋体" w:hAnsi="宋体" w:cs="宋体"/>
          <w:sz w:val="24"/>
          <w:szCs w:val="24"/>
          <w:u w:val="single"/>
        </w:rPr>
        <w:t xml:space="preserve">    </w:t>
      </w:r>
      <w:r>
        <w:rPr>
          <w:rFonts w:hint="eastAsia" w:ascii="宋体" w:hAnsi="宋体" w:cs="宋体"/>
          <w:sz w:val="24"/>
          <w:szCs w:val="24"/>
        </w:rPr>
        <w:t xml:space="preserve"> 日</w:t>
      </w:r>
    </w:p>
    <w:p>
      <w:pPr>
        <w:pStyle w:val="115"/>
        <w:rPr>
          <w:rFonts w:hint="eastAsia" w:ascii="宋体" w:hAnsi="宋体" w:eastAsia="宋体" w:cs="宋体"/>
          <w:lang w:eastAsia="zh-CN"/>
        </w:rPr>
        <w:sectPr>
          <w:pgSz w:w="11906" w:h="16838"/>
          <w:pgMar w:top="1440" w:right="1531" w:bottom="1440" w:left="1531" w:header="851" w:footer="992" w:gutter="0"/>
          <w:pgNumType w:fmt="decimal"/>
          <w:cols w:space="720" w:num="1"/>
          <w:docGrid w:type="lines" w:linePitch="312" w:charSpace="0"/>
        </w:sectPr>
      </w:pPr>
    </w:p>
    <w:p>
      <w:pPr>
        <w:pStyle w:val="92"/>
        <w:numPr>
          <w:ilvl w:val="0"/>
          <w:numId w:val="10"/>
        </w:numPr>
        <w:jc w:val="center"/>
        <w:outlineLvl w:val="1"/>
        <w:rPr>
          <w:rFonts w:hint="eastAsia" w:ascii="宋体" w:hAnsi="宋体" w:eastAsia="宋体" w:cs="宋体"/>
          <w:sz w:val="30"/>
          <w:szCs w:val="30"/>
        </w:rPr>
      </w:pPr>
      <w:bookmarkStart w:id="175" w:name="_Toc2422"/>
      <w:bookmarkStart w:id="176" w:name="_Toc29003"/>
      <w:bookmarkStart w:id="177" w:name="_Toc161677833"/>
      <w:r>
        <w:rPr>
          <w:rFonts w:hint="eastAsia" w:ascii="宋体" w:hAnsi="宋体" w:eastAsia="宋体" w:cs="宋体"/>
          <w:sz w:val="30"/>
          <w:szCs w:val="30"/>
        </w:rPr>
        <w:t>施工组织设计</w:t>
      </w:r>
      <w:bookmarkEnd w:id="175"/>
      <w:bookmarkEnd w:id="176"/>
      <w:bookmarkEnd w:id="177"/>
    </w:p>
    <w:p>
      <w:pPr>
        <w:spacing w:line="360" w:lineRule="auto"/>
        <w:rPr>
          <w:rFonts w:hint="eastAsia" w:ascii="宋体" w:hAnsi="宋体"/>
          <w:sz w:val="24"/>
        </w:rPr>
      </w:pPr>
      <w:r>
        <w:rPr>
          <w:rFonts w:hint="eastAsia" w:ascii="宋体" w:hAnsi="宋体"/>
          <w:sz w:val="24"/>
        </w:rPr>
        <w:t>一、供应商应根据招标工程的具体情况，编制相应的施工组织设计。</w:t>
      </w:r>
    </w:p>
    <w:p>
      <w:pPr>
        <w:spacing w:line="360" w:lineRule="auto"/>
        <w:rPr>
          <w:rFonts w:hint="eastAsia" w:ascii="宋体" w:hAnsi="宋体"/>
          <w:sz w:val="24"/>
        </w:rPr>
      </w:pPr>
      <w:r>
        <w:rPr>
          <w:rFonts w:hint="eastAsia" w:ascii="宋体" w:hAnsi="宋体"/>
          <w:sz w:val="24"/>
        </w:rPr>
        <w:t>二、施工组织设计包括（但不仅限以下）下列内容：</w:t>
      </w:r>
    </w:p>
    <w:p>
      <w:pPr>
        <w:spacing w:line="360" w:lineRule="auto"/>
        <w:rPr>
          <w:rFonts w:hint="eastAsia" w:ascii="宋体" w:hAnsi="宋体"/>
          <w:sz w:val="24"/>
        </w:rPr>
      </w:pPr>
      <w:r>
        <w:rPr>
          <w:rFonts w:hint="eastAsia" w:ascii="宋体" w:hAnsi="宋体"/>
          <w:sz w:val="24"/>
        </w:rPr>
        <w:t>1、工程概况及特点</w:t>
      </w:r>
    </w:p>
    <w:p>
      <w:pPr>
        <w:spacing w:line="360" w:lineRule="auto"/>
        <w:rPr>
          <w:rFonts w:hint="eastAsia" w:ascii="宋体" w:hAnsi="宋体"/>
          <w:sz w:val="24"/>
        </w:rPr>
      </w:pPr>
      <w:r>
        <w:rPr>
          <w:rFonts w:hint="eastAsia" w:ascii="宋体" w:hAnsi="宋体"/>
          <w:sz w:val="24"/>
        </w:rPr>
        <w:t>（1）工程建设概况</w:t>
      </w:r>
    </w:p>
    <w:p>
      <w:pPr>
        <w:spacing w:line="360" w:lineRule="auto"/>
        <w:rPr>
          <w:rFonts w:hint="eastAsia" w:ascii="宋体" w:hAnsi="宋体"/>
          <w:sz w:val="24"/>
        </w:rPr>
      </w:pPr>
      <w:r>
        <w:rPr>
          <w:rFonts w:hint="eastAsia" w:ascii="宋体" w:hAnsi="宋体"/>
          <w:sz w:val="24"/>
        </w:rPr>
        <w:t>（2）结构设计特点</w:t>
      </w:r>
    </w:p>
    <w:p>
      <w:pPr>
        <w:spacing w:line="360" w:lineRule="auto"/>
        <w:rPr>
          <w:rFonts w:hint="eastAsia" w:ascii="宋体" w:hAnsi="宋体"/>
          <w:sz w:val="24"/>
        </w:rPr>
      </w:pPr>
      <w:r>
        <w:rPr>
          <w:rFonts w:hint="eastAsia" w:ascii="宋体" w:hAnsi="宋体"/>
          <w:sz w:val="24"/>
        </w:rPr>
        <w:t>（3）设备安装设计特点</w:t>
      </w:r>
    </w:p>
    <w:p>
      <w:pPr>
        <w:spacing w:line="360" w:lineRule="auto"/>
        <w:rPr>
          <w:rFonts w:hint="eastAsia" w:ascii="宋体" w:hAnsi="宋体"/>
          <w:sz w:val="24"/>
        </w:rPr>
      </w:pPr>
      <w:r>
        <w:rPr>
          <w:rFonts w:hint="eastAsia" w:ascii="宋体" w:hAnsi="宋体"/>
          <w:sz w:val="24"/>
        </w:rPr>
        <w:t>（4）工程施工特点</w:t>
      </w:r>
    </w:p>
    <w:p>
      <w:pPr>
        <w:spacing w:line="360" w:lineRule="auto"/>
        <w:rPr>
          <w:rFonts w:hint="eastAsia" w:ascii="宋体" w:hAnsi="宋体"/>
          <w:sz w:val="24"/>
        </w:rPr>
      </w:pPr>
      <w:r>
        <w:rPr>
          <w:rFonts w:hint="eastAsia" w:ascii="宋体" w:hAnsi="宋体"/>
          <w:sz w:val="24"/>
        </w:rPr>
        <w:t>（5）建设地点特征</w:t>
      </w:r>
    </w:p>
    <w:p>
      <w:pPr>
        <w:spacing w:line="360" w:lineRule="auto"/>
        <w:rPr>
          <w:rFonts w:hint="eastAsia" w:ascii="宋体" w:hAnsi="宋体"/>
          <w:sz w:val="24"/>
        </w:rPr>
      </w:pPr>
      <w:r>
        <w:rPr>
          <w:rFonts w:hint="eastAsia" w:ascii="宋体" w:hAnsi="宋体"/>
          <w:sz w:val="24"/>
        </w:rPr>
        <w:t>2、施工准备工作计划</w:t>
      </w:r>
    </w:p>
    <w:p>
      <w:pPr>
        <w:spacing w:line="360" w:lineRule="auto"/>
        <w:rPr>
          <w:rFonts w:hint="eastAsia" w:ascii="宋体" w:hAnsi="宋体"/>
          <w:sz w:val="24"/>
        </w:rPr>
      </w:pPr>
      <w:r>
        <w:rPr>
          <w:rFonts w:hint="eastAsia" w:ascii="宋体" w:hAnsi="宋体"/>
          <w:sz w:val="24"/>
        </w:rPr>
        <w:t>3、施工方案</w:t>
      </w:r>
    </w:p>
    <w:p>
      <w:pPr>
        <w:spacing w:line="360" w:lineRule="auto"/>
        <w:rPr>
          <w:rFonts w:hint="eastAsia" w:ascii="宋体" w:hAnsi="宋体"/>
          <w:sz w:val="24"/>
        </w:rPr>
      </w:pPr>
      <w:r>
        <w:rPr>
          <w:rFonts w:hint="eastAsia" w:ascii="宋体" w:hAnsi="宋体"/>
          <w:sz w:val="24"/>
        </w:rPr>
        <w:t>4、工程施工进度计划</w:t>
      </w:r>
    </w:p>
    <w:p>
      <w:pPr>
        <w:spacing w:line="360" w:lineRule="auto"/>
        <w:rPr>
          <w:rFonts w:hint="eastAsia" w:ascii="宋体" w:hAnsi="宋体"/>
          <w:sz w:val="24"/>
        </w:rPr>
      </w:pPr>
      <w:r>
        <w:rPr>
          <w:rFonts w:hint="eastAsia" w:ascii="宋体" w:hAnsi="宋体"/>
          <w:sz w:val="24"/>
        </w:rPr>
        <w:t>（1）施工流水作业横道图</w:t>
      </w:r>
    </w:p>
    <w:p>
      <w:pPr>
        <w:spacing w:line="360" w:lineRule="auto"/>
        <w:rPr>
          <w:rFonts w:hint="eastAsia" w:ascii="宋体" w:hAnsi="宋体"/>
          <w:sz w:val="24"/>
        </w:rPr>
      </w:pPr>
      <w:r>
        <w:rPr>
          <w:rFonts w:hint="eastAsia" w:ascii="宋体" w:hAnsi="宋体"/>
          <w:sz w:val="24"/>
        </w:rPr>
        <w:t>（2）施工进度计划网络图</w:t>
      </w:r>
    </w:p>
    <w:p>
      <w:pPr>
        <w:spacing w:line="360" w:lineRule="auto"/>
        <w:rPr>
          <w:rFonts w:hint="eastAsia" w:ascii="宋体" w:hAnsi="宋体"/>
          <w:sz w:val="24"/>
        </w:rPr>
      </w:pPr>
      <w:r>
        <w:rPr>
          <w:rFonts w:hint="eastAsia" w:ascii="宋体" w:hAnsi="宋体"/>
          <w:sz w:val="24"/>
        </w:rPr>
        <w:t>上述两种图表，可选任意一种，但推荐做（2）的图表形式</w:t>
      </w:r>
    </w:p>
    <w:p>
      <w:pPr>
        <w:spacing w:line="360" w:lineRule="auto"/>
        <w:rPr>
          <w:rFonts w:hint="eastAsia" w:ascii="宋体" w:hAnsi="宋体"/>
          <w:sz w:val="24"/>
        </w:rPr>
      </w:pPr>
      <w:r>
        <w:rPr>
          <w:rFonts w:hint="eastAsia" w:ascii="宋体" w:hAnsi="宋体"/>
          <w:sz w:val="24"/>
        </w:rPr>
        <w:t>5、施工平面图</w:t>
      </w:r>
    </w:p>
    <w:p>
      <w:pPr>
        <w:spacing w:line="360" w:lineRule="auto"/>
        <w:rPr>
          <w:rFonts w:hint="eastAsia" w:ascii="宋体" w:hAnsi="宋体"/>
          <w:sz w:val="24"/>
        </w:rPr>
      </w:pPr>
      <w:r>
        <w:rPr>
          <w:rFonts w:hint="eastAsia" w:ascii="宋体" w:hAnsi="宋体"/>
          <w:sz w:val="24"/>
        </w:rPr>
        <w:t>6、应急处理能力</w:t>
      </w:r>
    </w:p>
    <w:p>
      <w:pPr>
        <w:spacing w:line="360" w:lineRule="auto"/>
        <w:rPr>
          <w:rFonts w:hint="eastAsia" w:ascii="宋体" w:hAnsi="宋体"/>
          <w:sz w:val="24"/>
        </w:rPr>
      </w:pPr>
      <w:r>
        <w:rPr>
          <w:rFonts w:hint="eastAsia" w:ascii="宋体" w:hAnsi="宋体"/>
          <w:sz w:val="24"/>
        </w:rPr>
        <w:t>7、劳动力、材料、施工机械设备等需要量计划</w:t>
      </w:r>
    </w:p>
    <w:p>
      <w:pPr>
        <w:spacing w:line="360" w:lineRule="auto"/>
        <w:rPr>
          <w:rFonts w:hint="eastAsia" w:ascii="宋体" w:hAnsi="宋体"/>
          <w:sz w:val="24"/>
        </w:rPr>
      </w:pPr>
      <w:r>
        <w:rPr>
          <w:rFonts w:hint="eastAsia" w:ascii="宋体" w:hAnsi="宋体"/>
          <w:sz w:val="24"/>
        </w:rPr>
        <w:t>8、质量保证措施和保证体系</w:t>
      </w:r>
    </w:p>
    <w:p>
      <w:pPr>
        <w:spacing w:line="360" w:lineRule="auto"/>
        <w:rPr>
          <w:rFonts w:hint="eastAsia" w:ascii="宋体" w:hAnsi="宋体"/>
          <w:sz w:val="24"/>
        </w:rPr>
      </w:pPr>
      <w:r>
        <w:rPr>
          <w:rFonts w:hint="eastAsia" w:ascii="宋体" w:hAnsi="宋体"/>
          <w:sz w:val="24"/>
        </w:rPr>
        <w:t>9、工期保证措施和保证体系</w:t>
      </w:r>
    </w:p>
    <w:p>
      <w:pPr>
        <w:spacing w:line="360" w:lineRule="auto"/>
        <w:rPr>
          <w:rFonts w:hint="eastAsia" w:ascii="宋体" w:hAnsi="宋体"/>
          <w:sz w:val="24"/>
        </w:rPr>
      </w:pPr>
      <w:r>
        <w:rPr>
          <w:rFonts w:hint="eastAsia" w:ascii="宋体" w:hAnsi="宋体"/>
          <w:sz w:val="24"/>
        </w:rPr>
        <w:t>10、安全保证措施和保证体系</w:t>
      </w:r>
    </w:p>
    <w:p>
      <w:pPr>
        <w:spacing w:line="360" w:lineRule="auto"/>
        <w:rPr>
          <w:rFonts w:hint="eastAsia" w:ascii="宋体" w:hAnsi="宋体"/>
          <w:sz w:val="24"/>
        </w:rPr>
      </w:pPr>
      <w:r>
        <w:rPr>
          <w:rFonts w:hint="eastAsia" w:ascii="宋体" w:hAnsi="宋体"/>
          <w:sz w:val="24"/>
        </w:rPr>
        <w:t>11、现场文明施工措施</w:t>
      </w:r>
    </w:p>
    <w:p>
      <w:pPr>
        <w:spacing w:line="360" w:lineRule="auto"/>
        <w:rPr>
          <w:rFonts w:hint="eastAsia" w:ascii="宋体" w:hAnsi="宋体"/>
          <w:sz w:val="24"/>
        </w:rPr>
      </w:pPr>
      <w:r>
        <w:rPr>
          <w:rFonts w:hint="eastAsia" w:ascii="宋体" w:hAnsi="宋体"/>
          <w:sz w:val="24"/>
        </w:rPr>
        <w:t>12、承诺</w:t>
      </w:r>
    </w:p>
    <w:p>
      <w:pPr>
        <w:spacing w:line="360" w:lineRule="auto"/>
        <w:rPr>
          <w:rFonts w:hint="eastAsia" w:ascii="宋体" w:hAnsi="宋体"/>
          <w:sz w:val="24"/>
        </w:rPr>
      </w:pPr>
      <w:r>
        <w:rPr>
          <w:rFonts w:hint="eastAsia" w:ascii="宋体" w:hAnsi="宋体"/>
          <w:sz w:val="24"/>
        </w:rPr>
        <w:t>13、施工现场扬尘防治方案</w:t>
      </w:r>
    </w:p>
    <w:p>
      <w:pPr>
        <w:spacing w:line="360" w:lineRule="auto"/>
        <w:rPr>
          <w:rFonts w:ascii="Times New Roman" w:hAnsi="Times New Roman"/>
          <w:kern w:val="0"/>
          <w:sz w:val="28"/>
          <w:szCs w:val="28"/>
        </w:rPr>
      </w:pPr>
      <w:r>
        <w:rPr>
          <w:rFonts w:hint="eastAsia" w:ascii="宋体" w:hAnsi="宋体"/>
          <w:sz w:val="24"/>
        </w:rPr>
        <w:t>注：以上内容中若需要表格请供应商自行编制。</w:t>
      </w:r>
      <w:r>
        <w:rPr>
          <w:rFonts w:ascii="Times New Roman" w:hAnsi="Times New Roman"/>
          <w:kern w:val="0"/>
          <w:sz w:val="28"/>
          <w:szCs w:val="28"/>
        </w:rPr>
        <w:t xml:space="preserve"> </w:t>
      </w:r>
    </w:p>
    <w:p>
      <w:pPr>
        <w:pStyle w:val="144"/>
        <w:spacing w:line="500" w:lineRule="exact"/>
        <w:jc w:val="left"/>
        <w:rPr>
          <w:rFonts w:ascii="Times New Roman" w:hAnsi="Times New Roman"/>
          <w:b/>
          <w:bCs/>
          <w:kern w:val="0"/>
          <w:sz w:val="24"/>
          <w:szCs w:val="24"/>
        </w:rPr>
      </w:pPr>
      <w:r>
        <w:rPr>
          <w:rFonts w:ascii="Times New Roman" w:hAnsi="Times New Roman"/>
          <w:b/>
          <w:bCs/>
          <w:kern w:val="0"/>
          <w:sz w:val="24"/>
          <w:szCs w:val="24"/>
        </w:rPr>
        <w:t>备注：</w:t>
      </w:r>
      <w:r>
        <w:rPr>
          <w:rFonts w:hint="eastAsia" w:ascii="Times New Roman" w:hAnsi="Times New Roman"/>
          <w:b/>
          <w:bCs/>
          <w:kern w:val="0"/>
          <w:sz w:val="24"/>
          <w:szCs w:val="24"/>
          <w:lang w:eastAsia="zh-CN"/>
        </w:rPr>
        <w:t>供应商</w:t>
      </w:r>
      <w:r>
        <w:rPr>
          <w:rFonts w:ascii="Times New Roman" w:hAnsi="Times New Roman"/>
          <w:b/>
          <w:bCs/>
          <w:kern w:val="0"/>
          <w:sz w:val="24"/>
          <w:szCs w:val="24"/>
        </w:rPr>
        <w:t>按照目录要求自行编写。</w:t>
      </w:r>
    </w:p>
    <w:p>
      <w:pPr>
        <w:pStyle w:val="145"/>
        <w:spacing w:line="360" w:lineRule="auto"/>
        <w:rPr>
          <w:rFonts w:hint="eastAsia" w:ascii="宋体" w:hAnsi="宋体" w:cs="宋体"/>
        </w:rPr>
      </w:pPr>
    </w:p>
    <w:p>
      <w:pPr>
        <w:pStyle w:val="119"/>
        <w:jc w:val="center"/>
        <w:outlineLvl w:val="1"/>
        <w:rPr>
          <w:rFonts w:hint="eastAsia" w:ascii="宋体" w:hAnsi="宋体" w:eastAsia="宋体" w:cs="宋体"/>
          <w:sz w:val="28"/>
          <w:szCs w:val="28"/>
        </w:rPr>
      </w:pPr>
      <w:r>
        <w:rPr>
          <w:rFonts w:hint="eastAsia" w:ascii="宋体" w:hAnsi="宋体" w:eastAsia="宋体" w:cs="宋体"/>
        </w:rPr>
        <w:br w:type="page"/>
      </w:r>
      <w:bookmarkStart w:id="178" w:name="_Toc17150"/>
      <w:bookmarkStart w:id="179" w:name="_Toc16521"/>
      <w:bookmarkStart w:id="180" w:name="_Toc161677834"/>
      <w:r>
        <w:rPr>
          <w:rFonts w:hint="eastAsia" w:ascii="宋体" w:hAnsi="宋体" w:eastAsia="宋体" w:cs="宋体"/>
          <w:sz w:val="30"/>
          <w:szCs w:val="30"/>
          <w:lang w:eastAsia="zh-CN"/>
        </w:rPr>
        <w:t>（四）</w:t>
      </w:r>
      <w:r>
        <w:rPr>
          <w:rFonts w:hint="eastAsia" w:ascii="宋体" w:hAnsi="宋体" w:eastAsia="宋体" w:cs="宋体"/>
          <w:sz w:val="30"/>
          <w:szCs w:val="30"/>
        </w:rPr>
        <w:t>项目管理机构组成表</w:t>
      </w:r>
      <w:bookmarkEnd w:id="178"/>
      <w:bookmarkEnd w:id="179"/>
      <w:bookmarkEnd w:id="180"/>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21"/>
        <w:gridCol w:w="719"/>
        <w:gridCol w:w="1081"/>
        <w:gridCol w:w="719"/>
        <w:gridCol w:w="721"/>
        <w:gridCol w:w="719"/>
        <w:gridCol w:w="2523"/>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vMerge w:val="restart"/>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职务</w:t>
            </w:r>
          </w:p>
        </w:tc>
        <w:tc>
          <w:tcPr>
            <w:tcW w:w="721" w:type="dxa"/>
            <w:vMerge w:val="restart"/>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姓名</w:t>
            </w:r>
          </w:p>
        </w:tc>
        <w:tc>
          <w:tcPr>
            <w:tcW w:w="719" w:type="dxa"/>
            <w:vMerge w:val="restart"/>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职称</w:t>
            </w:r>
          </w:p>
        </w:tc>
        <w:tc>
          <w:tcPr>
            <w:tcW w:w="5763" w:type="dxa"/>
            <w:gridSpan w:val="5"/>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执业或职业资格证明</w:t>
            </w:r>
          </w:p>
        </w:tc>
        <w:tc>
          <w:tcPr>
            <w:tcW w:w="672"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pStyle w:val="71"/>
              <w:widowControl/>
              <w:jc w:val="left"/>
              <w:rPr>
                <w:rFonts w:hint="eastAsia" w:ascii="宋体" w:hAnsi="宋体" w:cs="宋体"/>
                <w:sz w:val="24"/>
                <w:szCs w:val="24"/>
              </w:rPr>
            </w:pPr>
          </w:p>
        </w:tc>
        <w:tc>
          <w:tcPr>
            <w:tcW w:w="721" w:type="dxa"/>
            <w:vMerge w:val="continue"/>
            <w:tcBorders>
              <w:top w:val="single" w:color="auto" w:sz="4" w:space="0"/>
              <w:left w:val="single" w:color="auto" w:sz="4" w:space="0"/>
              <w:bottom w:val="single" w:color="auto" w:sz="4" w:space="0"/>
              <w:right w:val="single" w:color="auto" w:sz="4" w:space="0"/>
            </w:tcBorders>
            <w:noWrap w:val="0"/>
            <w:vAlign w:val="center"/>
          </w:tcPr>
          <w:p>
            <w:pPr>
              <w:pStyle w:val="71"/>
              <w:widowControl/>
              <w:jc w:val="left"/>
              <w:rPr>
                <w:rFonts w:hint="eastAsia" w:ascii="宋体" w:hAnsi="宋体" w:cs="宋体"/>
                <w:sz w:val="24"/>
                <w:szCs w:val="24"/>
              </w:rPr>
            </w:pPr>
          </w:p>
        </w:tc>
        <w:tc>
          <w:tcPr>
            <w:tcW w:w="719" w:type="dxa"/>
            <w:vMerge w:val="continue"/>
            <w:tcBorders>
              <w:top w:val="single" w:color="auto" w:sz="4" w:space="0"/>
              <w:left w:val="single" w:color="auto" w:sz="4" w:space="0"/>
              <w:bottom w:val="single" w:color="auto" w:sz="4" w:space="0"/>
              <w:right w:val="single" w:color="auto" w:sz="4" w:space="0"/>
            </w:tcBorders>
            <w:noWrap w:val="0"/>
            <w:vAlign w:val="center"/>
          </w:tcPr>
          <w:p>
            <w:pPr>
              <w:pStyle w:val="71"/>
              <w:widowControl/>
              <w:jc w:val="left"/>
              <w:rPr>
                <w:rFonts w:hint="eastAsia" w:ascii="宋体" w:hAnsi="宋体" w:cs="宋体"/>
                <w:sz w:val="24"/>
                <w:szCs w:val="24"/>
              </w:rPr>
            </w:pPr>
          </w:p>
        </w:tc>
        <w:tc>
          <w:tcPr>
            <w:tcW w:w="1081"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证书名称</w:t>
            </w:r>
          </w:p>
        </w:tc>
        <w:tc>
          <w:tcPr>
            <w:tcW w:w="719"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级别</w:t>
            </w:r>
          </w:p>
        </w:tc>
        <w:tc>
          <w:tcPr>
            <w:tcW w:w="721"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证号</w:t>
            </w:r>
          </w:p>
        </w:tc>
        <w:tc>
          <w:tcPr>
            <w:tcW w:w="719"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专业</w:t>
            </w:r>
          </w:p>
        </w:tc>
        <w:tc>
          <w:tcPr>
            <w:tcW w:w="2523"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r>
              <w:rPr>
                <w:rFonts w:hint="eastAsia" w:ascii="宋体" w:hAnsi="宋体" w:cs="宋体"/>
                <w:sz w:val="24"/>
                <w:szCs w:val="24"/>
              </w:rPr>
              <w:t>养老保险</w:t>
            </w:r>
          </w:p>
        </w:tc>
        <w:tc>
          <w:tcPr>
            <w:tcW w:w="672"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center"/>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2523"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pStyle w:val="71"/>
              <w:spacing w:line="360" w:lineRule="auto"/>
              <w:jc w:val="center"/>
              <w:rPr>
                <w:rFonts w:hint="eastAsia" w:ascii="宋体" w:hAnsi="宋体" w:cs="宋体"/>
                <w:color w:val="00CCFF"/>
                <w:szCs w:val="21"/>
              </w:rPr>
            </w:pPr>
          </w:p>
        </w:tc>
      </w:tr>
    </w:tbl>
    <w:p>
      <w:pPr>
        <w:pStyle w:val="109"/>
        <w:autoSpaceDE w:val="0"/>
        <w:autoSpaceDN w:val="0"/>
        <w:spacing w:line="360" w:lineRule="exact"/>
        <w:rPr>
          <w:rFonts w:hint="default" w:ascii="宋体" w:hAnsi="宋体" w:eastAsia="宋体" w:cs="宋体"/>
          <w:sz w:val="28"/>
          <w:szCs w:val="28"/>
          <w:lang w:val="en-US" w:eastAsia="zh-CN"/>
        </w:rPr>
      </w:pPr>
      <w:r>
        <w:rPr>
          <w:rFonts w:hint="eastAsia" w:ascii="宋体" w:hAnsi="宋体" w:cs="宋体"/>
          <w:sz w:val="24"/>
          <w:szCs w:val="24"/>
          <w:lang w:val="en-US" w:eastAsia="zh-CN"/>
        </w:rPr>
        <w:t>说明：</w:t>
      </w:r>
      <w:r>
        <w:rPr>
          <w:rFonts w:hint="eastAsia" w:ascii="宋体" w:hAnsi="宋体"/>
          <w:sz w:val="24"/>
          <w:szCs w:val="24"/>
          <w:lang w:val="en-US" w:eastAsia="zh-CN"/>
        </w:rPr>
        <w:t>附项目管理机构人员相关证书。</w:t>
      </w:r>
    </w:p>
    <w:p>
      <w:pPr>
        <w:pStyle w:val="109"/>
        <w:autoSpaceDE w:val="0"/>
        <w:autoSpaceDN w:val="0"/>
        <w:spacing w:line="360" w:lineRule="exact"/>
        <w:rPr>
          <w:rFonts w:hint="eastAsia" w:ascii="宋体" w:hAnsi="宋体" w:cs="宋体"/>
          <w:sz w:val="24"/>
          <w:szCs w:val="24"/>
          <w:lang w:val="en-US" w:eastAsia="zh-CN"/>
        </w:rPr>
      </w:pPr>
    </w:p>
    <w:bookmarkEnd w:id="114"/>
    <w:p>
      <w:pPr>
        <w:pStyle w:val="158"/>
        <w:jc w:val="center"/>
        <w:outlineLvl w:val="1"/>
        <w:rPr>
          <w:rFonts w:hint="eastAsia" w:ascii="宋体" w:hAnsi="宋体" w:eastAsia="宋体" w:cs="宋体"/>
          <w:b w:val="0"/>
          <w:sz w:val="30"/>
          <w:szCs w:val="30"/>
        </w:rPr>
      </w:pPr>
      <w:r>
        <w:rPr>
          <w:rFonts w:hint="eastAsia" w:ascii="宋体" w:hAnsi="宋体" w:eastAsia="宋体" w:cs="宋体"/>
          <w:sz w:val="30"/>
          <w:szCs w:val="30"/>
          <w:lang w:eastAsia="zh-CN"/>
        </w:rPr>
        <w:br w:type="page"/>
      </w:r>
      <w:bookmarkStart w:id="181" w:name="_Toc10219"/>
      <w:bookmarkStart w:id="182" w:name="_Toc32415"/>
      <w:bookmarkStart w:id="183" w:name="_Toc161677835"/>
      <w:r>
        <w:rPr>
          <w:rFonts w:hint="eastAsia" w:ascii="宋体" w:hAnsi="宋体" w:eastAsia="宋体" w:cs="宋体"/>
          <w:sz w:val="30"/>
          <w:szCs w:val="30"/>
          <w:lang w:eastAsia="zh-CN"/>
        </w:rPr>
        <w:t>（五）</w:t>
      </w:r>
      <w:r>
        <w:rPr>
          <w:rFonts w:hint="eastAsia" w:ascii="宋体" w:hAnsi="宋体" w:eastAsia="宋体" w:cs="宋体"/>
          <w:sz w:val="30"/>
          <w:szCs w:val="30"/>
        </w:rPr>
        <w:t>项目经理简历表</w:t>
      </w:r>
      <w:bookmarkEnd w:id="181"/>
      <w:bookmarkEnd w:id="182"/>
      <w:bookmarkEnd w:id="183"/>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r>
              <w:rPr>
                <w:rFonts w:hint="eastAsia" w:ascii="宋体" w:hAnsi="宋体" w:cs="宋体"/>
                <w:sz w:val="24"/>
                <w:szCs w:val="24"/>
              </w:rPr>
              <w:t>姓  名</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p>
        </w:tc>
        <w:tc>
          <w:tcPr>
            <w:tcW w:w="927"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r>
              <w:rPr>
                <w:rFonts w:hint="eastAsia" w:ascii="宋体" w:hAnsi="宋体" w:cs="宋体"/>
                <w:sz w:val="24"/>
                <w:szCs w:val="24"/>
              </w:rPr>
              <w:t>年 龄</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p>
        </w:tc>
        <w:tc>
          <w:tcPr>
            <w:tcW w:w="2130" w:type="dxa"/>
            <w:gridSpan w:val="3"/>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r>
              <w:rPr>
                <w:rFonts w:hint="eastAsia" w:ascii="宋体" w:hAnsi="宋体" w:cs="宋体"/>
                <w:sz w:val="24"/>
                <w:szCs w:val="24"/>
              </w:rPr>
              <w:t>学历</w:t>
            </w:r>
          </w:p>
        </w:tc>
        <w:tc>
          <w:tcPr>
            <w:tcW w:w="2135"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r>
              <w:rPr>
                <w:rFonts w:hint="eastAsia" w:ascii="宋体" w:hAnsi="宋体" w:cs="宋体"/>
                <w:sz w:val="24"/>
                <w:szCs w:val="24"/>
              </w:rPr>
              <w:t>职  称</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p>
        </w:tc>
        <w:tc>
          <w:tcPr>
            <w:tcW w:w="927"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r>
              <w:rPr>
                <w:rFonts w:hint="eastAsia" w:ascii="宋体" w:hAnsi="宋体" w:cs="宋体"/>
                <w:sz w:val="24"/>
                <w:szCs w:val="24"/>
              </w:rPr>
              <w:t>职 务</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p>
        </w:tc>
        <w:tc>
          <w:tcPr>
            <w:tcW w:w="2130" w:type="dxa"/>
            <w:gridSpan w:val="3"/>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jc w:val="center"/>
              <w:rPr>
                <w:rFonts w:hint="eastAsia" w:ascii="宋体" w:hAnsi="宋体" w:cs="宋体"/>
                <w:sz w:val="24"/>
                <w:szCs w:val="24"/>
              </w:rPr>
            </w:pPr>
            <w:r>
              <w:rPr>
                <w:rFonts w:hint="eastAsia" w:ascii="宋体" w:hAnsi="宋体" w:cs="宋体"/>
                <w:sz w:val="24"/>
                <w:szCs w:val="24"/>
              </w:rPr>
              <w:t>拟在本合同任职</w:t>
            </w:r>
          </w:p>
        </w:tc>
        <w:tc>
          <w:tcPr>
            <w:tcW w:w="2135"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rPr>
                <w:rFonts w:hint="eastAsia" w:ascii="宋体" w:hAnsi="宋体" w:cs="宋体"/>
                <w:sz w:val="24"/>
                <w:szCs w:val="24"/>
              </w:rPr>
            </w:pPr>
            <w:r>
              <w:rPr>
                <w:rFonts w:hint="eastAsia" w:ascii="宋体" w:hAnsi="宋体" w:cs="宋体"/>
                <w:sz w:val="24"/>
                <w:szCs w:val="24"/>
              </w:rPr>
              <w:t>毕业学校</w:t>
            </w:r>
          </w:p>
        </w:tc>
        <w:tc>
          <w:tcPr>
            <w:tcW w:w="7336" w:type="dxa"/>
            <w:gridSpan w:val="8"/>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sz w:val="24"/>
                <w:szCs w:val="24"/>
              </w:rPr>
            </w:pPr>
            <w:r>
              <w:rPr>
                <w:rFonts w:hint="eastAsia" w:ascii="宋体" w:hAnsi="宋体" w:cs="宋体"/>
                <w:sz w:val="24"/>
                <w:szCs w:val="24"/>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9"/>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rPr>
                <w:rFonts w:hint="eastAsia" w:ascii="宋体" w:hAnsi="宋体" w:cs="宋体"/>
                <w:sz w:val="24"/>
                <w:szCs w:val="24"/>
              </w:rPr>
            </w:pPr>
            <w:r>
              <w:rPr>
                <w:rFonts w:hint="eastAsia" w:ascii="宋体" w:hAnsi="宋体" w:cs="宋体"/>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rPr>
                <w:rFonts w:hint="eastAsia" w:ascii="宋体" w:hAnsi="宋体" w:cs="宋体"/>
                <w:sz w:val="24"/>
                <w:szCs w:val="24"/>
              </w:rPr>
            </w:pPr>
            <w:r>
              <w:rPr>
                <w:rFonts w:hint="eastAsia" w:ascii="宋体" w:hAnsi="宋体" w:cs="宋体"/>
                <w:sz w:val="24"/>
                <w:szCs w:val="24"/>
              </w:rPr>
              <w:t>时  间</w:t>
            </w:r>
          </w:p>
        </w:tc>
        <w:tc>
          <w:tcPr>
            <w:tcW w:w="3420" w:type="dxa"/>
            <w:gridSpan w:val="4"/>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rPr>
                <w:rFonts w:hint="eastAsia" w:ascii="宋体" w:hAnsi="宋体" w:cs="宋体"/>
                <w:sz w:val="24"/>
                <w:szCs w:val="24"/>
              </w:rPr>
            </w:pPr>
            <w:r>
              <w:rPr>
                <w:rFonts w:hint="eastAsia" w:ascii="宋体" w:hAnsi="宋体" w:cs="宋体"/>
                <w:sz w:val="24"/>
                <w:szCs w:val="24"/>
              </w:rPr>
              <w:t>参加过的类似项目</w:t>
            </w:r>
          </w:p>
        </w:tc>
        <w:tc>
          <w:tcPr>
            <w:tcW w:w="1261" w:type="dxa"/>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rPr>
                <w:rFonts w:hint="eastAsia" w:ascii="宋体" w:hAnsi="宋体" w:cs="宋体"/>
                <w:sz w:val="24"/>
                <w:szCs w:val="24"/>
              </w:rPr>
            </w:pPr>
            <w:r>
              <w:rPr>
                <w:rFonts w:hint="eastAsia" w:ascii="宋体" w:hAnsi="宋体" w:cs="宋体"/>
                <w:sz w:val="24"/>
                <w:szCs w:val="24"/>
              </w:rPr>
              <w:t>担任职务</w:t>
            </w:r>
          </w:p>
        </w:tc>
        <w:tc>
          <w:tcPr>
            <w:tcW w:w="2296" w:type="dxa"/>
            <w:gridSpan w:val="2"/>
            <w:tcBorders>
              <w:top w:val="single" w:color="auto" w:sz="4" w:space="0"/>
              <w:left w:val="single" w:color="auto" w:sz="4" w:space="0"/>
              <w:bottom w:val="single" w:color="auto" w:sz="4" w:space="0"/>
              <w:right w:val="single" w:color="auto" w:sz="4" w:space="0"/>
            </w:tcBorders>
            <w:noWrap w:val="0"/>
            <w:vAlign w:val="center"/>
          </w:tcPr>
          <w:p>
            <w:pPr>
              <w:pStyle w:val="93"/>
              <w:spacing w:line="360" w:lineRule="auto"/>
              <w:rPr>
                <w:rFonts w:hint="eastAsia" w:ascii="宋体" w:hAnsi="宋体" w:cs="宋体"/>
                <w:sz w:val="24"/>
                <w:szCs w:val="24"/>
              </w:rPr>
            </w:pPr>
            <w:r>
              <w:rPr>
                <w:rFonts w:hint="eastAsia" w:ascii="宋体" w:hAnsi="宋体" w:cs="宋体"/>
                <w:sz w:val="24"/>
                <w:szCs w:val="24"/>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3420" w:type="dxa"/>
            <w:gridSpan w:val="4"/>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1261" w:type="dxa"/>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3420" w:type="dxa"/>
            <w:gridSpan w:val="4"/>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1261" w:type="dxa"/>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3420" w:type="dxa"/>
            <w:gridSpan w:val="4"/>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1261" w:type="dxa"/>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3420" w:type="dxa"/>
            <w:gridSpan w:val="4"/>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1261" w:type="dxa"/>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3420" w:type="dxa"/>
            <w:gridSpan w:val="4"/>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1261" w:type="dxa"/>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3420" w:type="dxa"/>
            <w:gridSpan w:val="4"/>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1261" w:type="dxa"/>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3420" w:type="dxa"/>
            <w:gridSpan w:val="4"/>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1261" w:type="dxa"/>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pPr>
              <w:pStyle w:val="93"/>
              <w:spacing w:line="360" w:lineRule="auto"/>
              <w:rPr>
                <w:rFonts w:hint="eastAsia" w:ascii="宋体" w:hAnsi="宋体" w:cs="宋体"/>
                <w:color w:val="00CCFF"/>
                <w:szCs w:val="21"/>
              </w:rPr>
            </w:pPr>
          </w:p>
        </w:tc>
      </w:tr>
    </w:tbl>
    <w:p>
      <w:pPr>
        <w:pStyle w:val="117"/>
        <w:rPr>
          <w:rFonts w:hint="eastAsia" w:ascii="宋体" w:hAnsi="宋体" w:cs="宋体"/>
          <w:sz w:val="24"/>
          <w:szCs w:val="24"/>
        </w:rPr>
      </w:pPr>
    </w:p>
    <w:p>
      <w:pPr>
        <w:pStyle w:val="117"/>
        <w:rPr>
          <w:rFonts w:hint="eastAsia" w:ascii="宋体" w:hAnsi="宋体" w:cs="宋体"/>
          <w:sz w:val="24"/>
          <w:szCs w:val="24"/>
        </w:rPr>
      </w:pPr>
    </w:p>
    <w:p>
      <w:pPr>
        <w:pStyle w:val="117"/>
        <w:rPr>
          <w:rFonts w:hint="eastAsia" w:ascii="宋体" w:hAnsi="宋体" w:cs="宋体"/>
          <w:sz w:val="24"/>
          <w:szCs w:val="24"/>
        </w:rPr>
      </w:pPr>
      <w:r>
        <w:rPr>
          <w:rFonts w:hint="eastAsia" w:ascii="宋体" w:hAnsi="宋体" w:cs="宋体"/>
          <w:sz w:val="24"/>
          <w:szCs w:val="24"/>
        </w:rPr>
        <w:t>注：</w:t>
      </w:r>
      <w:r>
        <w:rPr>
          <w:rFonts w:hint="eastAsia" w:ascii="宋体" w:hAnsi="宋体" w:cs="宋体"/>
          <w:sz w:val="24"/>
          <w:szCs w:val="24"/>
          <w:lang w:val="en-US" w:eastAsia="zh-CN"/>
        </w:rPr>
        <w:t>1、</w:t>
      </w:r>
      <w:r>
        <w:rPr>
          <w:rFonts w:hint="eastAsia" w:ascii="宋体" w:hAnsi="宋体" w:cs="宋体"/>
          <w:sz w:val="24"/>
          <w:szCs w:val="24"/>
        </w:rPr>
        <w:t>表后应附有关证明材料（中标通知书或合同扫描件）。</w:t>
      </w:r>
    </w:p>
    <w:p>
      <w:pPr>
        <w:pStyle w:val="117"/>
        <w:numPr>
          <w:ilvl w:val="0"/>
          <w:numId w:val="5"/>
        </w:numPr>
        <w:ind w:left="360" w:leftChars="0" w:hanging="360" w:firstLineChars="0"/>
        <w:rPr>
          <w:rFonts w:hint="eastAsia" w:ascii="宋体" w:hAnsi="宋体" w:cs="宋体"/>
          <w:sz w:val="24"/>
          <w:szCs w:val="24"/>
          <w:lang w:eastAsia="zh-CN"/>
        </w:rPr>
      </w:pPr>
      <w:r>
        <w:rPr>
          <w:rFonts w:hint="eastAsia" w:ascii="宋体" w:hAnsi="宋体" w:cs="宋体"/>
          <w:sz w:val="24"/>
          <w:szCs w:val="24"/>
          <w:lang w:val="en-US" w:eastAsia="zh-CN"/>
        </w:rPr>
        <w:t>业绩时限：</w:t>
      </w:r>
      <w:r>
        <w:rPr>
          <w:rFonts w:hint="eastAsia" w:ascii="宋体" w:hAnsi="宋体" w:cs="宋体"/>
          <w:sz w:val="24"/>
          <w:szCs w:val="24"/>
        </w:rPr>
        <w:t>近三年</w:t>
      </w:r>
      <w:r>
        <w:rPr>
          <w:rFonts w:hint="eastAsia" w:ascii="宋体" w:hAnsi="宋体" w:cs="宋体"/>
          <w:sz w:val="24"/>
          <w:szCs w:val="24"/>
          <w:lang w:eastAsia="zh-CN"/>
        </w:rPr>
        <w:t>，</w:t>
      </w:r>
      <w:r>
        <w:rPr>
          <w:rFonts w:hint="eastAsia" w:ascii="宋体" w:hAnsi="宋体" w:cs="宋体"/>
          <w:sz w:val="24"/>
          <w:szCs w:val="24"/>
        </w:rPr>
        <w:t>20</w:t>
      </w:r>
      <w:r>
        <w:rPr>
          <w:rFonts w:hint="eastAsia" w:ascii="宋体" w:hAnsi="宋体" w:cs="宋体"/>
          <w:sz w:val="24"/>
          <w:szCs w:val="24"/>
          <w:lang w:eastAsia="zh-CN"/>
        </w:rPr>
        <w:t>21</w:t>
      </w:r>
      <w:r>
        <w:rPr>
          <w:rFonts w:hint="eastAsia" w:ascii="宋体" w:hAnsi="宋体" w:cs="宋体"/>
          <w:sz w:val="24"/>
          <w:szCs w:val="24"/>
        </w:rPr>
        <w:t>年1月1日起至今</w:t>
      </w:r>
      <w:r>
        <w:rPr>
          <w:rFonts w:hint="eastAsia" w:ascii="宋体" w:hAnsi="宋体" w:cs="宋体"/>
          <w:sz w:val="24"/>
          <w:szCs w:val="24"/>
          <w:lang w:eastAsia="zh-CN"/>
        </w:rPr>
        <w:t>。</w:t>
      </w:r>
    </w:p>
    <w:p>
      <w:pPr>
        <w:pStyle w:val="117"/>
        <w:numPr>
          <w:ilvl w:val="0"/>
          <w:numId w:val="5"/>
        </w:numPr>
        <w:ind w:left="360" w:leftChars="0" w:hanging="360" w:firstLineChars="0"/>
        <w:rPr>
          <w:rFonts w:hint="eastAsia" w:ascii="宋体" w:hAnsi="宋体" w:cs="宋体"/>
          <w:sz w:val="24"/>
          <w:szCs w:val="24"/>
          <w:lang w:val="en-US" w:eastAsia="zh-CN"/>
        </w:rPr>
      </w:pPr>
      <w:r>
        <w:rPr>
          <w:rFonts w:hint="eastAsia" w:ascii="宋体" w:hAnsi="宋体" w:cs="宋体"/>
          <w:sz w:val="24"/>
          <w:szCs w:val="24"/>
          <w:lang w:val="en-US" w:eastAsia="zh-CN"/>
        </w:rPr>
        <w:t>类似项目指公路工程项目。</w:t>
      </w:r>
    </w:p>
    <w:p>
      <w:pPr>
        <w:pStyle w:val="183"/>
        <w:rPr>
          <w:rFonts w:hint="eastAsia"/>
          <w:szCs w:val="21"/>
        </w:rPr>
      </w:pPr>
      <w:r>
        <w:rPr>
          <w:rFonts w:ascii="宋体" w:hAnsi="宋体" w:cs="宋体"/>
          <w:b/>
          <w:sz w:val="30"/>
          <w:szCs w:val="30"/>
        </w:rPr>
        <w:br w:type="page"/>
      </w:r>
      <w:bookmarkStart w:id="184" w:name="_Toc161677836"/>
      <w:bookmarkStart w:id="185" w:name="_Toc152045813"/>
      <w:bookmarkStart w:id="186" w:name="_Toc144974881"/>
      <w:bookmarkStart w:id="187" w:name="_Toc152042602"/>
      <w:bookmarkStart w:id="188" w:name="_Toc29019"/>
      <w:bookmarkStart w:id="189" w:name="_Toc179632833"/>
      <w:r>
        <w:rPr>
          <w:rFonts w:hint="eastAsia"/>
          <w:szCs w:val="21"/>
        </w:rPr>
        <w:t>其它评标所需提供的资料</w:t>
      </w:r>
      <w:bookmarkEnd w:id="184"/>
      <w:bookmarkEnd w:id="185"/>
      <w:bookmarkEnd w:id="186"/>
      <w:bookmarkEnd w:id="187"/>
      <w:bookmarkEnd w:id="188"/>
      <w:bookmarkEnd w:id="189"/>
    </w:p>
    <w:sectPr>
      <w:pgSz w:w="11906" w:h="16838"/>
      <w:pgMar w:top="1440" w:right="1531" w:bottom="1440"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left="180" w:hanging="180" w:hangingChars="100"/>
      <w:jc w:val="right"/>
      <w:rPr>
        <w:rFonts w:hint="eastAsia" w:eastAsia="楷体_GB2312"/>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FsBcsIBAABwAwAADgAAAGRycy9lMm9Eb2MueG1srVNLjhMxEN0jcQfL&#10;e+KeIEHUijMCRoOQECANHMBx22lL/qnspDscAG7Aig17zpVzTNmdzvDZITbuclW56r2q1+vr0Vly&#10;UJBM8JxeLRpKlJehM37H6aePt09WlKQsfCds8IrTo0r0evP40XqIrVqGPthOAcEiPrVD5LTPObaM&#10;JdkrJ9IiROUxqAM4kfEKO9aBGLC6s2zZNM/YEKCLEKRKCb03U5Buan2tlczvtU4qE8spYsv1hHpu&#10;y8k2a9HuQMTeyDMM8Q8onDAem15K3YgsyB7MX6WckRBS0Hkhg2NBayNV5YBsrpo/2Nz1IqrKBYeT&#10;4mVM6f+Vle8OH4CYjtOnlHjhcEWnb19P33+efnwhz8t4hphazLqLmJfHl2HENc/+hM7CetTgyhf5&#10;EIzjoI+X4aoxE1kerZarVYMhibH5gvXZw/MIKb9WwZFicAq4vTpUcXib8pQ6p5RuPtwaa+sGrf/N&#10;gTWLhxXsE8Zi5XE7ngltQ3dEPihc7NMH+EzJgCLg1KNKKbFvPM646GU2YDa2syG8xIecZkom81We&#10;dLWPYHZ9VVoBleKLfUaklUCBMfU+o8O11hGcJVh08+u9Zj38KJt7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hbAXLCAQAAcAMAAA4AAAAAAAAAAQAgAAAAHgEAAGRycy9lMm9Eb2MueG1sUEsF&#10;BgAAAAAGAAYAWQEAAFIFA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eastAsia="楷体_GB2312"/>
        <w:highlight w:val="white"/>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hint="eastAsia" w:eastAsia="楷体_GB231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dhw0K0BAABLAwAADgAAAGRycy9lMm9Eb2MueG1srVPNjhMxDL4j8Q5R&#10;7jSzPayqUacr0GoREgKkhQdIM0knUhJHcdqZvgC8AScu3HmuPgdO2unyc0NcMo7tfP4+27O+m7xj&#10;B53QQuj4zaLhTAcFvQ27jn/6+PBixRlmGXrpIOiOHzXyu83zZ+sxtnoJA7heJ0YgAdsxdnzIObZC&#10;oBq0l7iAqAMFDSQvM13TTvRJjoTunVg2za0YIfUxgdKI5L0/B/mm4hujVX5vDOrMXMeJW65nque2&#10;nGKzlu0uyThYdaEh/4GFlzZQ0SvUvcyS7ZP9C8pblQDB5IUCL8AYq3TVQGpumj/UPA4y6qqFmoPx&#10;2ib8f7Dq3eFDYrbv+JKzID2N6PT1y+nbj9P3z+y2tGeM2FLWY6S8PL2CicY8+5GcRfVkki9f0sMo&#10;To0+Xpurp8xUebRarlYNhRTF5gvhi6fnMWF+rcGzYnQ80fRqU+XhLeZz6pxSqgV4sM7VCbrwm4Mw&#10;i0cU7meOxcrTdroI2kJ/JD0jDb7jgTaTM/cmUF/LjsxGmo3tbOxjsruhLlGph/HlPhOJyq1UOMNe&#10;CtPEqrrLdpWV+PVes57+gc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OXYcNCtAQAASwMA&#10;AA4AAAAAAAAAAQAgAAAAHgEAAGRycy9lMm9Eb2MueG1sUEsFBgAAAAAGAAYAWQEAAD0FAAAAAA==&#10;">
              <v:fill on="f" focussize="0,0"/>
              <v:stroke on="f"/>
              <v:imagedata o:title=""/>
              <o:lock v:ext="edit" aspectratio="f"/>
              <v:textbox inset="0mm,0mm,0mm,0mm" style="mso-fit-shape-to-text:t;">
                <w:txbxContent>
                  <w:p>
                    <w:pPr>
                      <w:pStyle w:val="2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i/>
        <w:iCs/>
        <w:u w:val="single"/>
      </w:rPr>
      <w:t xml:space="preserve">新疆诚誉工程项目管理有限公司                                                         </w:t>
    </w:r>
    <w:r>
      <w:rPr>
        <w:rFonts w:hint="eastAsia" w:eastAsia="楷体_GB2312"/>
        <w:highlight w:val="whit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ufXLMMBAABwAwAADgAAAGRycy9lMm9Eb2MueG1srVPNjtMwEL4j7TtY&#10;vm+TrRCKorqrXVaLkBAgLTyA69iNJf9p7DYpDwBvwIkLd56rz8HYabqwe0NcnPHMeOb7Zr6srkdr&#10;yF5C1N4xerWoKZFO+E67LaOfP91fNpTExF3HjXeS0YOM9Hp98WI1hFYufe9NJ4FgERfbITDapxTa&#10;qoqil5bHhQ/SYVB5sDzhFbZVB3zA6tZUy7p+VQ0eugBeyBjRezcF6brUV0qK9EGpKBMxjCK2VE4o&#10;5yaf1XrF2y3w0GtxgsH/AYXl2mHTc6k7njjZgX5WymoBPnqVFsLbyiulhSwckM1V/YTNQ8+DLFxw&#10;ODGcxxT/X1nxfv8RiO4YfUmJ4xZXdPz+7fjj1/HnV9Lk8Qwhtpj1EDAvjbd+xDXP/ojOzHpUYPMX&#10;+RCM46AP5+HKMRGRHzXLpqkxJDA2X7B+9fg8QExvpLckG4wCbq8Mle/fxTSlzim5m/P32piyQeP+&#10;cmDN7Kky9gljttK4GU+ENr47IB8ULvbpPXyhZEARMOpQpZSYtw5nnPUyGzAbm9ngTuBDRhMlk/k6&#10;TbraBdDbvigtg4rhZpcQaSGQYUy9T+hwrWUEJwlm3fx5L1mPP8r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m59cswwEAAHADAAAOAAAAAAAAAAEAIAAAAB4BAABkcnMvZTJvRG9jLnhtbFBL&#10;BQYAAAAABgAGAFkBAABTBQ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zuUzcMBAABwAwAADgAAAGRycy9lMm9Eb2MueG1srVNLjhMxEN0jcQfL&#10;e+KeSKDQijMCRoOQECANHMBx22lLtsuynXSHA8ANWLFhz7lyjim70xk+O8TGXa4qV71X9Xp9PTpL&#10;DiomA57Tq0VDifISOuN3nH76ePtkRUnKwnfCglecHlWi15vHj9ZDaNUSerCdigSL+NQOgdM+59Ay&#10;lmSvnEgLCMpjUEN0IuM17lgXxYDVnWXLpnnGBohdiCBVSui9mYJ0U+trrWR+r3VSmVhOEVuuZ6zn&#10;tpxssxbtLorQG3mGIf4BhRPGY9NLqRuRBdlH81cpZ2SEBDovJDgGWhupKgdkc9X8weauF0FVLjic&#10;FC5jSv+vrHx3+BCJ6Th9SokXDld0+vb19P3n6ccX8ryMZwipxay7gHl5fAkjrnn2J3QW1qOOrnyR&#10;D8E4Dvp4Ga4aM5Hl0Wq5WjUYkhibL1ifPTwPMeXXChwpBqcRt1eHKg5vU55S55TSzcOtsbZu0Prf&#10;HFizeFjBPmEsVh6345nQFroj8kHhYp8e4mdKBhQBpx5VSol943HGRS+zEWdjOxvCS3zIaaZkMl/l&#10;SVf7EM2ur0oroFJ4sc+ItBIoMKbeZ3S41jqCswSLbn6916yHH2Vz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CTO5TNwwEAAHADAAAOAAAAAAAAAAEAIAAAAB4BAABkcnMvZTJvRG9jLnhtbFBL&#10;BQYAAAAABgAGAFkBAABTBQ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8OOicMBAABxAwAADgAAAGRycy9lMm9Eb2MueG1srVNLbtswEN0XyB0I&#10;7mPKXgSGYDpIG6QIELQF0h6ApkiLgPjBkLbkHqC9QVfddN9z+RwdUpbdzy7ohhrODGfevHla3Q62&#10;I3sF0XjH6XxWUaKc9I1xW04/fXy4XlISk3CN6LxTnB5UpLfrq1erPtRq4VvfNQoIFnGx7gOnbUqh&#10;ZizKVlkRZz4oh0HtwYqEV9iyBkSP1W3HFlV1w3oPTQAvVYzovR+DdF3qa61keq91VIl0nCK2VE4o&#10;5yafbL0S9RZEaI08wRAvQGGFcdj0XOpeJEF2YP4pZY0EH71OM+kt81obqcoMOM28+mua51YEVWZB&#10;cmI40xT/X1n5bv8BiGk4vaHECYsrOn77evz+8/jjC5kXfvoQa0x7DpiYhtd+wD1n3rI/ojOPPWiw&#10;+YsDEYwj04czu2pIROZHy8VyWWFIYmy6YB12eR4gprfKW5INTgHXV1gV+6eYxtQpJXdz/sF0XVlh&#10;5/5wYM3sYReM2UrDZjgB3/jmgPOgcrFP6+EzJT2qgFOHMqWke3RIchbMZMBkbCZDOIkPOU2UjOab&#10;NAprF8Bs2yK1DCqGu11CpGWADGPsfUKHey0UnDSYhfP7vWRd/pT1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Pw46JwwEAAHEDAAAOAAAAAAAAAAEAIAAAAB4BAABkcnMvZTJvRG9jLnhtbFBL&#10;BQYAAAAABgAGAFkBAABTBQ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60</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JxUqMMBAABxAwAADgAAAGRycy9lMm9Eb2MueG1srVNNrhMxDN4jcYco&#10;e5ppF1CNmj4BTw8hIUB6cIA0k3QiJXGUpJ0pB4AbsGLDnnP1HDiZTh8/O8Qm49iO/X32N5ub0Vly&#10;VDEZ8JwuFw0lykvojN9z+vHD3ZM1JSkL3wkLXnF6UonebB8/2gyhVSvowXYqEiziUzsETvucQ8tY&#10;kr1yIi0gKI9BDdGJjNe4Z10UA1Z3lq2a5ikbIHYhglQpofd2CtJtra+1kvmd1kllYjlFbLmesZ67&#10;crLtRrT7KEJv5AWG+AcUThiPTa+lbkUW5BDNX6WckRES6LyQ4BhobaSqHJDNsvmDzX0vgqpccDgp&#10;XMeU/l9Z+fb4PhLTcfqMEi8cruj89cv524/z989kuSzzGUJqMe0+YGIeX8CIe579CZ2F9qijK18k&#10;RDCOkz5dp6vGTGR5tF6t1w2GJMbmC9ZnD89DTPmVAkeKwWnE9dWpiuOblKfUOaV083BnrK0rtP43&#10;B9YsHlawTxiLlcfdeCG0g+6EfFC52KeH+ImSAVXAqUeZUmJfexxyEcxsxNnYzYbwEh9ymimZzJd5&#10;EtYhRLPvq9QKqBSeHzIirQQKjKn3BR3utY7gosEinF/vNevhT9n+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InFSowwEAAHEDAAAOAAAAAAAAAAEAIAAAAB4BAABkcnMvZTJvRG9jLnhtbFBL&#10;BQYAAAAABgAGAFkBAABTBQ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61</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63</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Q65R8IBAABxAwAADgAAAGRycy9lMm9Eb2MueG1srVNBrtMwEN0jcQfL&#10;e+q0C1RFdb+Ar4+QECB9OIDr2I0l22PZbpNyALgBKzbsOVfPwdhp+j+wQ2yc8cx45r2Zl83N6Cw5&#10;qpgMeE6Xi4YS5SV0xu85/fTx7tmakpSF74QFrzg9qURvtk+fbIbQqhX0YDsVCRbxqR0Cp33OoWUs&#10;yV45kRYQlMeghuhExmvcsy6KAas7y1ZN85wNELsQQaqU0Hs7Bem21tdayfxe66QysZwitlzPWM9d&#10;Odl2I9p9FKE38gJD/AMKJ4zHptdStyILcojmr1LOyAgJdF5IcAy0NlJVDshm2fzB5r4XQVUuOJwU&#10;rmNK/6+sfHf8EInpOMVFeeFwRedvX8/ff55/fCHLVZnPEFKLafcBE/P4Ekbc8+xP6Cy0Rx1d+SIh&#10;gnGc9Ok6XTVmIsuj9Wq9bjAkMTZfsD57eB5iyq8VOFIMTiOur05VHN+mPKXOKaWbhztjbV2h9b85&#10;sGbxsIJ9wlisPO7GC6EddCfkg8rFPj3Ez5QMqAJOPcqUEvvG45CLYGYjzsZuNoSX+JDTTMlkvsqT&#10;sA4hmn1fpVZApfDikBFpJVBgTL0v6HCvdQQXDRbhPL7XrIc/Zfs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EOuUfCAQAAcQMAAA4AAAAAAAAAAQAgAAAAHgEAAGRycy9lMm9Eb2MueG1sUEsF&#10;BgAAAAAGAAYAWQEAAFIFA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63</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69</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lFjZsUBAABxAwAADgAAAGRycy9lMm9Eb2MueG1srVPBbhMxEL0j9R8s&#10;3xtvgoTCKk4FVEVICJAKH+B4vVlLtseyneyGD4A/4MSFO9+V7+jYm02hvVW9eMcz45n3Zt6urgZr&#10;yF6FqMFxOp9VlCgnodFuy+m3rzeXS0piEq4RBpzi9KAivVpfvFj1vlYL6MA0KhAs4mLde067lHzN&#10;WJSdsiLOwCuHwRaCFQmvYcuaIHqsbg1bVNUr1kNofACpYkTv9Rik61K/bZVMn9s2qkQMp4gtlTOU&#10;c5NPtl6JehuE77Q8wRBPQGGFdtj0XOpaJEF2QT8qZbUMEKFNMwmWQdtqqQoHZDOvHrC57YRXhQsO&#10;J/rzmOLzlZWf9l8C0Q2nrylxwuKKjr9+Hn//Pf75QeYv83x6H2tMu/WYmIa3MOCeJ39EZ6Y9tMHm&#10;LxIiGMdJH87TVUMiMj9aLpbLCkMSY9MF67P75z7E9F6BJdngNOD6ylTF/mNMY+qUkrs5uNHGlBUa&#10;958Da2YPy9hHjNlKw2Y4EdpAc0A+qFzs00H4TkmPKuDUoUwpMR8cDjkLZjLCZGwmQziJDzlNlIzm&#10;uzQKa+eD3nZFahlU9G92CZEWAhnG2PuEDvdaRnDSYBbOv/eSdf+nrO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EZRY2bFAQAAcQMAAA4AAAAAAAAAAQAgAAAAHgEAAGRycy9lMm9Eb2MueG1s&#10;UEsFBgAAAAAGAAYAWQEAAFUFA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69</w:t>
                    </w:r>
                    <w:r>
                      <w:rPr>
                        <w:rFonts w:hint="eastAsia"/>
                        <w:lang w:eastAsia="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RAIW8MBAAByAwAADgAAAGRycy9lMm9Eb2MueG1srVNNrtMwEN4jcQfL&#10;e+q0QqiKmj4BTw8hIUB6cADXcRpLtscau03KAeAGrNiw51w9B2On6eNnh9g445nxN983M9ncjM6y&#10;o8ZowDd8uag4015Ba/y+4R8/3D1ZcxaT9K204HXDTzrym+3jR5sh1HoFPdhWIyMQH+shNLxPKdRC&#10;RNVrJ+MCgvYU7ACdTHTFvWhRDoTurFhV1TMxALYBQekYyXs7Bfm24HedVuld10WdmG04cUvlxHLu&#10;8im2G1nvUYbeqAsN+Q8snDSeil6hbmWS7IDmLyhnFEKELi0UOAFdZ5QuGkjNsvpDzX0vgy5aqDkx&#10;XNsU/x+sent8j8y0NDtqj5eOZnT++uX87cf5+2e2fJobNIRYU959oMw0voCRkmd/JGfWPXbo8pcU&#10;MYoT1unaXj0mpvKj9Wq9riikKDZfCF88PA8Y0ysNjmWj4UjzK22VxzcxTalzSq7m4c5YW2Zo/W8O&#10;wswekblPHLOVxt14EbSD9kR6aHWpTg/4ibOB1qDhnvaUM/vaU5fzxswGzsZuNqRX9LDhibPJfJmm&#10;zToENPu+7FomFcPzQyKmRUCmMdW+sKPBlhZcljBvzq/3kvXwq2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hEAhbwwEAAHIDAAAOAAAAAAAAAAEAIAAAAB4BAABkcnMvZTJvRG9jLnhtbFBL&#10;BQYAAAAABgAGAFkBAABTBQ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70</w:t>
                    </w:r>
                    <w:r>
                      <w:rPr>
                        <w:rFonts w:hint="eastAsia"/>
                        <w:lang w:eastAsia="zh-C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290"/>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72</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668GMMBAAByAwAADgAAAGRycy9lMm9Eb2MueG1srVNNrtMwEN4jcQfL&#10;e5q0i6cqavoEPD2EhADpwQFcx24s2R5r7DYpB4AbsGLDnnP1HIydpo+fHWLjjGfGM98382VzOzrL&#10;jgqjAd/y5aLmTHkJnfH7ln/8cP9szVlMwnfCglctP6nIb7dPn2yG0KgV9GA7hYyK+NgMoeV9SqGp&#10;qih75URcQFCeghrQiURX3FcdioGqO1ut6vqmGgC7gCBVjOS9m4J8W+prrWR6p3VUidmWE7ZUTizn&#10;Lp/VdiOaPYrQG3mBIf4BhRPGU9NrqTuRBDug+auUMxIhgk4LCa4CrY1UhQOxWdZ/sHnoRVCFCw0n&#10;huuY4v8rK98e3yMzHe1uxZkXjnZ0/vrl/O3H+ftntrzJAxpCbCjvIVBmGl/ASMmzP5Iz8x41uvwl&#10;RoziNOrTdbxqTEzmR+vVel1TSFJsvlD96vF5wJheKXAsGy1H2l8Zqzi+iWlKnVNyNw/3xtqyQ+t/&#10;c1DN7Kky9gljttK4Gy+EdtCdiA9Jl/r0gJ84G0gGLfekU87sa09TzoqZDZyN3WwIL+lhyxNnk/ky&#10;Tco6BDT7vmgtg4rh+SER0kIgw5h6X9DRYssILiLMyvn1XrIef5Xt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vrrwYwwEAAHIDAAAOAAAAAAAAAAEAIAAAAB4BAABkcnMvZTJvRG9jLnhtbFBL&#10;BQYAAAAABgAGAFkBAABTBQAAAAA=&#10;">
              <v:fill on="f" focussize="0,0"/>
              <v:stroke on="f"/>
              <v:imagedata o:title=""/>
              <o:lock v:ext="edit" aspectratio="f"/>
              <v:textbox inset="0mm,0mm,0mm,0mm" style="mso-fit-shape-to-text:t;">
                <w:txbxContent>
                  <w:p>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sz w:val="18"/>
        <w:szCs w:val="18"/>
      </w:rPr>
    </w:pPr>
    <w:r>
      <w:pict>
        <v:shape id="PowerPlusWaterMarkObject48289329" o:spid="_x0000_s2049" o:spt="136" type="#_x0000_t136" style="position:absolute;left:0pt;height:36.65pt;width:586.8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新疆生产建设兵团公共资源交易中心" style="font-family:宋体;font-size:8pt;v-same-letter-heights:f;v-text-align:center;"/>
        </v:shape>
      </w:pict>
    </w:r>
    <w:r>
      <w:rPr>
        <w:rFonts w:hint="eastAsia"/>
        <w:sz w:val="18"/>
        <w:szCs w:val="18"/>
        <w:highlight w:val="white"/>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AD5E57"/>
    <w:multiLevelType w:val="singleLevel"/>
    <w:tmpl w:val="83AD5E57"/>
    <w:lvl w:ilvl="0" w:tentative="0">
      <w:start w:val="1"/>
      <w:numFmt w:val="chineseCounting"/>
      <w:suff w:val="nothing"/>
      <w:lvlText w:val="%1、"/>
      <w:lvlJc w:val="left"/>
      <w:rPr>
        <w:rFonts w:hint="eastAsia"/>
      </w:rPr>
    </w:lvl>
  </w:abstractNum>
  <w:abstractNum w:abstractNumId="1">
    <w:nsid w:val="904CD93C"/>
    <w:multiLevelType w:val="singleLevel"/>
    <w:tmpl w:val="904CD93C"/>
    <w:lvl w:ilvl="0" w:tentative="0">
      <w:start w:val="1"/>
      <w:numFmt w:val="decimal"/>
      <w:suff w:val="space"/>
      <w:lvlText w:val="%1."/>
      <w:lvlJc w:val="left"/>
    </w:lvl>
  </w:abstractNum>
  <w:abstractNum w:abstractNumId="2">
    <w:nsid w:val="9EF25160"/>
    <w:multiLevelType w:val="singleLevel"/>
    <w:tmpl w:val="9EF25160"/>
    <w:lvl w:ilvl="0" w:tentative="0">
      <w:start w:val="6"/>
      <w:numFmt w:val="chineseCounting"/>
      <w:suff w:val="space"/>
      <w:lvlText w:val="第%1章"/>
      <w:lvlJc w:val="left"/>
      <w:rPr>
        <w:rFonts w:hint="eastAsia"/>
      </w:rPr>
    </w:lvl>
  </w:abstractNum>
  <w:abstractNum w:abstractNumId="3">
    <w:nsid w:val="A8BB8B3D"/>
    <w:multiLevelType w:val="singleLevel"/>
    <w:tmpl w:val="A8BB8B3D"/>
    <w:lvl w:ilvl="0" w:tentative="0">
      <w:start w:val="1"/>
      <w:numFmt w:val="decimal"/>
      <w:suff w:val="space"/>
      <w:lvlText w:val="%1."/>
      <w:lvlJc w:val="left"/>
    </w:lvl>
  </w:abstractNum>
  <w:abstractNum w:abstractNumId="4">
    <w:nsid w:val="0000000A"/>
    <w:multiLevelType w:val="multilevel"/>
    <w:tmpl w:val="0000000A"/>
    <w:lvl w:ilvl="0" w:tentative="0">
      <w:start w:val="0"/>
      <w:numFmt w:val="bullet"/>
      <w:pStyle w:val="116"/>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000000B"/>
    <w:multiLevelType w:val="multilevel"/>
    <w:tmpl w:val="0000000B"/>
    <w:lvl w:ilvl="0" w:tentative="0">
      <w:start w:val="1"/>
      <w:numFmt w:val="decimal"/>
      <w:lvlText w:val="%1、"/>
      <w:lvlJc w:val="left"/>
      <w:pPr>
        <w:tabs>
          <w:tab w:val="left" w:pos="840"/>
        </w:tabs>
        <w:ind w:left="840" w:hanging="360"/>
      </w:pPr>
      <w:rPr>
        <w:rFonts w:hint="eastAsia"/>
      </w:rPr>
    </w:lvl>
    <w:lvl w:ilvl="1" w:tentative="0">
      <w:start w:val="1"/>
      <w:numFmt w:val="japaneseCounting"/>
      <w:pStyle w:val="154"/>
      <w:lvlText w:val="第%2章"/>
      <w:lvlJc w:val="left"/>
      <w:pPr>
        <w:tabs>
          <w:tab w:val="left" w:pos="2175"/>
        </w:tabs>
        <w:ind w:left="2175" w:hanging="1275"/>
      </w:pPr>
      <w:rPr>
        <w:rFonts w:hint="default"/>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3AD82A1C"/>
    <w:multiLevelType w:val="multilevel"/>
    <w:tmpl w:val="3AD82A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B7677E8"/>
    <w:multiLevelType w:val="singleLevel"/>
    <w:tmpl w:val="4B7677E8"/>
    <w:lvl w:ilvl="0" w:tentative="0">
      <w:start w:val="3"/>
      <w:numFmt w:val="chineseCounting"/>
      <w:suff w:val="nothing"/>
      <w:lvlText w:val="（%1）"/>
      <w:lvlJc w:val="left"/>
      <w:rPr>
        <w:rFonts w:hint="eastAsia"/>
        <w:lang w:val="en-US"/>
      </w:rPr>
    </w:lvl>
  </w:abstractNum>
  <w:abstractNum w:abstractNumId="8">
    <w:nsid w:val="6430444F"/>
    <w:multiLevelType w:val="multilevel"/>
    <w:tmpl w:val="6430444F"/>
    <w:lvl w:ilvl="0" w:tentative="0">
      <w:start w:val="4"/>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56D6134"/>
    <w:multiLevelType w:val="multilevel"/>
    <w:tmpl w:val="656D6134"/>
    <w:lvl w:ilvl="0" w:tentative="0">
      <w:start w:val="1"/>
      <w:numFmt w:val="japaneseCounting"/>
      <w:lvlText w:val="%1、"/>
      <w:lvlJc w:val="left"/>
      <w:pPr>
        <w:ind w:left="510" w:hanging="51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4"/>
  </w:num>
  <w:num w:numId="2">
    <w:abstractNumId w:val="5"/>
  </w:num>
  <w:num w:numId="3">
    <w:abstractNumId w:val="9"/>
  </w:num>
  <w:num w:numId="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1"/>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YjA2M2NjNDdhNzBiZjc0OTAxMWJkYWFiZTMxZTMifQ=="/>
  </w:docVars>
  <w:rsids>
    <w:rsidRoot w:val="00172A27"/>
    <w:rsid w:val="0000198E"/>
    <w:rsid w:val="00001F1B"/>
    <w:rsid w:val="00004CAD"/>
    <w:rsid w:val="000069A7"/>
    <w:rsid w:val="00011AFF"/>
    <w:rsid w:val="0001705B"/>
    <w:rsid w:val="0002563F"/>
    <w:rsid w:val="00035A8E"/>
    <w:rsid w:val="00043796"/>
    <w:rsid w:val="00045B53"/>
    <w:rsid w:val="0004621D"/>
    <w:rsid w:val="00055D4F"/>
    <w:rsid w:val="000649B6"/>
    <w:rsid w:val="00065C5E"/>
    <w:rsid w:val="00065CDB"/>
    <w:rsid w:val="00067FFD"/>
    <w:rsid w:val="000726B5"/>
    <w:rsid w:val="000761FE"/>
    <w:rsid w:val="0007796B"/>
    <w:rsid w:val="0008090D"/>
    <w:rsid w:val="00082B92"/>
    <w:rsid w:val="000861A4"/>
    <w:rsid w:val="00087CAF"/>
    <w:rsid w:val="00090893"/>
    <w:rsid w:val="00094B8A"/>
    <w:rsid w:val="000A012B"/>
    <w:rsid w:val="000A2BF6"/>
    <w:rsid w:val="000B1DC6"/>
    <w:rsid w:val="000B3641"/>
    <w:rsid w:val="000C0AF2"/>
    <w:rsid w:val="000C26FB"/>
    <w:rsid w:val="000C27F4"/>
    <w:rsid w:val="000D262E"/>
    <w:rsid w:val="000D5E86"/>
    <w:rsid w:val="000E4435"/>
    <w:rsid w:val="000F049E"/>
    <w:rsid w:val="000F0722"/>
    <w:rsid w:val="00101D3D"/>
    <w:rsid w:val="00102183"/>
    <w:rsid w:val="0010597A"/>
    <w:rsid w:val="001073F8"/>
    <w:rsid w:val="00114287"/>
    <w:rsid w:val="0011646C"/>
    <w:rsid w:val="0012112F"/>
    <w:rsid w:val="00121456"/>
    <w:rsid w:val="001463FF"/>
    <w:rsid w:val="00152267"/>
    <w:rsid w:val="0015314D"/>
    <w:rsid w:val="00154119"/>
    <w:rsid w:val="00156EB9"/>
    <w:rsid w:val="00185AD4"/>
    <w:rsid w:val="0019535E"/>
    <w:rsid w:val="001A3EEC"/>
    <w:rsid w:val="001C4531"/>
    <w:rsid w:val="001C4A71"/>
    <w:rsid w:val="001C6503"/>
    <w:rsid w:val="001E3531"/>
    <w:rsid w:val="001E5CDD"/>
    <w:rsid w:val="00205319"/>
    <w:rsid w:val="00211A6B"/>
    <w:rsid w:val="0021567A"/>
    <w:rsid w:val="00216C61"/>
    <w:rsid w:val="00216D7C"/>
    <w:rsid w:val="00231D86"/>
    <w:rsid w:val="002377B8"/>
    <w:rsid w:val="00255081"/>
    <w:rsid w:val="00261111"/>
    <w:rsid w:val="00265E2F"/>
    <w:rsid w:val="00280E79"/>
    <w:rsid w:val="002A1CCF"/>
    <w:rsid w:val="002A20D6"/>
    <w:rsid w:val="002C054B"/>
    <w:rsid w:val="002D07D4"/>
    <w:rsid w:val="002D20F5"/>
    <w:rsid w:val="002D21A3"/>
    <w:rsid w:val="002D41BD"/>
    <w:rsid w:val="002E1F5C"/>
    <w:rsid w:val="002F04F5"/>
    <w:rsid w:val="00312D71"/>
    <w:rsid w:val="0031350D"/>
    <w:rsid w:val="00313521"/>
    <w:rsid w:val="00313640"/>
    <w:rsid w:val="00315785"/>
    <w:rsid w:val="0031672F"/>
    <w:rsid w:val="00317CB4"/>
    <w:rsid w:val="00330397"/>
    <w:rsid w:val="00345A1B"/>
    <w:rsid w:val="003509D0"/>
    <w:rsid w:val="003633A3"/>
    <w:rsid w:val="00367902"/>
    <w:rsid w:val="00371FB6"/>
    <w:rsid w:val="003776B5"/>
    <w:rsid w:val="00382340"/>
    <w:rsid w:val="00383090"/>
    <w:rsid w:val="00385B88"/>
    <w:rsid w:val="00394C3F"/>
    <w:rsid w:val="003956DC"/>
    <w:rsid w:val="003A0C8F"/>
    <w:rsid w:val="003A1A20"/>
    <w:rsid w:val="003A5552"/>
    <w:rsid w:val="003A6C3C"/>
    <w:rsid w:val="003B318D"/>
    <w:rsid w:val="003C0AC2"/>
    <w:rsid w:val="003C45BC"/>
    <w:rsid w:val="003D29AE"/>
    <w:rsid w:val="003D4FF8"/>
    <w:rsid w:val="003E0842"/>
    <w:rsid w:val="003F11C6"/>
    <w:rsid w:val="003F4383"/>
    <w:rsid w:val="0040034D"/>
    <w:rsid w:val="00402133"/>
    <w:rsid w:val="00414450"/>
    <w:rsid w:val="00415224"/>
    <w:rsid w:val="00471635"/>
    <w:rsid w:val="00472D5B"/>
    <w:rsid w:val="00476189"/>
    <w:rsid w:val="00481B68"/>
    <w:rsid w:val="00481EAB"/>
    <w:rsid w:val="00485582"/>
    <w:rsid w:val="00493834"/>
    <w:rsid w:val="004977CC"/>
    <w:rsid w:val="004A1196"/>
    <w:rsid w:val="004A303D"/>
    <w:rsid w:val="004A4F4A"/>
    <w:rsid w:val="004A6B43"/>
    <w:rsid w:val="004B3F1F"/>
    <w:rsid w:val="004C7802"/>
    <w:rsid w:val="004D0779"/>
    <w:rsid w:val="004D2BEF"/>
    <w:rsid w:val="004D79E0"/>
    <w:rsid w:val="004E4B23"/>
    <w:rsid w:val="004F209D"/>
    <w:rsid w:val="00500B9B"/>
    <w:rsid w:val="00505877"/>
    <w:rsid w:val="00506178"/>
    <w:rsid w:val="005076C0"/>
    <w:rsid w:val="00512DC2"/>
    <w:rsid w:val="005149D6"/>
    <w:rsid w:val="00521C3D"/>
    <w:rsid w:val="00524166"/>
    <w:rsid w:val="005262E3"/>
    <w:rsid w:val="005303C1"/>
    <w:rsid w:val="005355CD"/>
    <w:rsid w:val="00545C34"/>
    <w:rsid w:val="005475EC"/>
    <w:rsid w:val="005532E0"/>
    <w:rsid w:val="00555104"/>
    <w:rsid w:val="005576B6"/>
    <w:rsid w:val="005767B7"/>
    <w:rsid w:val="00581A7D"/>
    <w:rsid w:val="00582E41"/>
    <w:rsid w:val="00584961"/>
    <w:rsid w:val="0058539D"/>
    <w:rsid w:val="0059109A"/>
    <w:rsid w:val="0059360C"/>
    <w:rsid w:val="005A0123"/>
    <w:rsid w:val="005A3F94"/>
    <w:rsid w:val="005B2CAF"/>
    <w:rsid w:val="005B65EE"/>
    <w:rsid w:val="005B6D96"/>
    <w:rsid w:val="005B7ADE"/>
    <w:rsid w:val="005C2663"/>
    <w:rsid w:val="005C3F6A"/>
    <w:rsid w:val="005E408D"/>
    <w:rsid w:val="005E6516"/>
    <w:rsid w:val="005E7864"/>
    <w:rsid w:val="005E797B"/>
    <w:rsid w:val="005F2B09"/>
    <w:rsid w:val="005F5550"/>
    <w:rsid w:val="006027FE"/>
    <w:rsid w:val="0060536D"/>
    <w:rsid w:val="0061496C"/>
    <w:rsid w:val="00615F20"/>
    <w:rsid w:val="00635203"/>
    <w:rsid w:val="0063771A"/>
    <w:rsid w:val="00640BE1"/>
    <w:rsid w:val="00667F19"/>
    <w:rsid w:val="00676A52"/>
    <w:rsid w:val="006843F7"/>
    <w:rsid w:val="00684CFA"/>
    <w:rsid w:val="006A0C58"/>
    <w:rsid w:val="006B702A"/>
    <w:rsid w:val="006C19FB"/>
    <w:rsid w:val="006C6A7F"/>
    <w:rsid w:val="006D03B6"/>
    <w:rsid w:val="006D5537"/>
    <w:rsid w:val="006E0E58"/>
    <w:rsid w:val="006F4E43"/>
    <w:rsid w:val="007048E7"/>
    <w:rsid w:val="00711C84"/>
    <w:rsid w:val="00712C27"/>
    <w:rsid w:val="0072125B"/>
    <w:rsid w:val="00723AE0"/>
    <w:rsid w:val="00731350"/>
    <w:rsid w:val="007329FB"/>
    <w:rsid w:val="00732F9B"/>
    <w:rsid w:val="00736372"/>
    <w:rsid w:val="00736E6F"/>
    <w:rsid w:val="007423FA"/>
    <w:rsid w:val="007457CE"/>
    <w:rsid w:val="0074706C"/>
    <w:rsid w:val="007543DC"/>
    <w:rsid w:val="0075755A"/>
    <w:rsid w:val="007600A8"/>
    <w:rsid w:val="00760DC8"/>
    <w:rsid w:val="00761645"/>
    <w:rsid w:val="0076508F"/>
    <w:rsid w:val="00766428"/>
    <w:rsid w:val="007670C8"/>
    <w:rsid w:val="00773380"/>
    <w:rsid w:val="00777C5C"/>
    <w:rsid w:val="00777FFC"/>
    <w:rsid w:val="00783503"/>
    <w:rsid w:val="00797940"/>
    <w:rsid w:val="007A1511"/>
    <w:rsid w:val="007B53DB"/>
    <w:rsid w:val="007C1DF8"/>
    <w:rsid w:val="007C29E6"/>
    <w:rsid w:val="007C70A0"/>
    <w:rsid w:val="007D364C"/>
    <w:rsid w:val="007D4E16"/>
    <w:rsid w:val="00801D37"/>
    <w:rsid w:val="00806237"/>
    <w:rsid w:val="008100F4"/>
    <w:rsid w:val="0081435E"/>
    <w:rsid w:val="008171F8"/>
    <w:rsid w:val="008252B3"/>
    <w:rsid w:val="00827E80"/>
    <w:rsid w:val="00834400"/>
    <w:rsid w:val="00834C33"/>
    <w:rsid w:val="0083635F"/>
    <w:rsid w:val="00837B48"/>
    <w:rsid w:val="00841579"/>
    <w:rsid w:val="00843619"/>
    <w:rsid w:val="00847BCC"/>
    <w:rsid w:val="00855E0B"/>
    <w:rsid w:val="00857E15"/>
    <w:rsid w:val="008656AA"/>
    <w:rsid w:val="00872DE2"/>
    <w:rsid w:val="00877FAD"/>
    <w:rsid w:val="008807E0"/>
    <w:rsid w:val="00882E7B"/>
    <w:rsid w:val="00893B1C"/>
    <w:rsid w:val="00895D23"/>
    <w:rsid w:val="00896C92"/>
    <w:rsid w:val="008A6DBF"/>
    <w:rsid w:val="008B1BD9"/>
    <w:rsid w:val="008B5EF1"/>
    <w:rsid w:val="008C49E5"/>
    <w:rsid w:val="008C6B12"/>
    <w:rsid w:val="008D0AAD"/>
    <w:rsid w:val="008D1D5A"/>
    <w:rsid w:val="008D220F"/>
    <w:rsid w:val="008D54A0"/>
    <w:rsid w:val="008E0B08"/>
    <w:rsid w:val="008E36CC"/>
    <w:rsid w:val="008E4D28"/>
    <w:rsid w:val="008E7B91"/>
    <w:rsid w:val="008E7EA9"/>
    <w:rsid w:val="008F012D"/>
    <w:rsid w:val="008F1801"/>
    <w:rsid w:val="008F2ACA"/>
    <w:rsid w:val="008F6E37"/>
    <w:rsid w:val="00900D4D"/>
    <w:rsid w:val="00902301"/>
    <w:rsid w:val="009055CC"/>
    <w:rsid w:val="0092612F"/>
    <w:rsid w:val="00941521"/>
    <w:rsid w:val="009416FD"/>
    <w:rsid w:val="009430C0"/>
    <w:rsid w:val="00944C8B"/>
    <w:rsid w:val="0094501B"/>
    <w:rsid w:val="00950610"/>
    <w:rsid w:val="009533AB"/>
    <w:rsid w:val="00981957"/>
    <w:rsid w:val="00993D2E"/>
    <w:rsid w:val="009958A2"/>
    <w:rsid w:val="009A7501"/>
    <w:rsid w:val="009B0201"/>
    <w:rsid w:val="009B0962"/>
    <w:rsid w:val="009B22BB"/>
    <w:rsid w:val="009B70AE"/>
    <w:rsid w:val="009D1D69"/>
    <w:rsid w:val="009D798E"/>
    <w:rsid w:val="009E5971"/>
    <w:rsid w:val="009E6666"/>
    <w:rsid w:val="009F1D56"/>
    <w:rsid w:val="009F3B0E"/>
    <w:rsid w:val="00A14696"/>
    <w:rsid w:val="00A1768F"/>
    <w:rsid w:val="00A21373"/>
    <w:rsid w:val="00A24F42"/>
    <w:rsid w:val="00A272A6"/>
    <w:rsid w:val="00A27469"/>
    <w:rsid w:val="00A30A8F"/>
    <w:rsid w:val="00A35539"/>
    <w:rsid w:val="00A36E2B"/>
    <w:rsid w:val="00A402C9"/>
    <w:rsid w:val="00A40559"/>
    <w:rsid w:val="00A52A14"/>
    <w:rsid w:val="00A66706"/>
    <w:rsid w:val="00A70A82"/>
    <w:rsid w:val="00A71D06"/>
    <w:rsid w:val="00A943D7"/>
    <w:rsid w:val="00A95143"/>
    <w:rsid w:val="00AA2FEF"/>
    <w:rsid w:val="00AA335C"/>
    <w:rsid w:val="00AB53D9"/>
    <w:rsid w:val="00AC4794"/>
    <w:rsid w:val="00AD3C05"/>
    <w:rsid w:val="00AD4BA9"/>
    <w:rsid w:val="00AE38C2"/>
    <w:rsid w:val="00AE6AF0"/>
    <w:rsid w:val="00B04095"/>
    <w:rsid w:val="00B12D39"/>
    <w:rsid w:val="00B23DE0"/>
    <w:rsid w:val="00B254FF"/>
    <w:rsid w:val="00B3654F"/>
    <w:rsid w:val="00B42580"/>
    <w:rsid w:val="00B426D5"/>
    <w:rsid w:val="00B55BFC"/>
    <w:rsid w:val="00B66A7F"/>
    <w:rsid w:val="00B8471C"/>
    <w:rsid w:val="00B864E3"/>
    <w:rsid w:val="00B87CE7"/>
    <w:rsid w:val="00B90EC1"/>
    <w:rsid w:val="00BA3E29"/>
    <w:rsid w:val="00BC41B2"/>
    <w:rsid w:val="00BC598A"/>
    <w:rsid w:val="00BD43FF"/>
    <w:rsid w:val="00BE366F"/>
    <w:rsid w:val="00BE7C2B"/>
    <w:rsid w:val="00BF135D"/>
    <w:rsid w:val="00BF3447"/>
    <w:rsid w:val="00C04408"/>
    <w:rsid w:val="00C04B1A"/>
    <w:rsid w:val="00C16A34"/>
    <w:rsid w:val="00C24338"/>
    <w:rsid w:val="00C37EC4"/>
    <w:rsid w:val="00C41F94"/>
    <w:rsid w:val="00C443A7"/>
    <w:rsid w:val="00C74AFE"/>
    <w:rsid w:val="00C87F94"/>
    <w:rsid w:val="00C97139"/>
    <w:rsid w:val="00CA4174"/>
    <w:rsid w:val="00CB050C"/>
    <w:rsid w:val="00CB06B3"/>
    <w:rsid w:val="00CB3872"/>
    <w:rsid w:val="00CB3CD0"/>
    <w:rsid w:val="00CB69B9"/>
    <w:rsid w:val="00CD65F2"/>
    <w:rsid w:val="00CD678E"/>
    <w:rsid w:val="00D0109B"/>
    <w:rsid w:val="00D01244"/>
    <w:rsid w:val="00D01C1A"/>
    <w:rsid w:val="00D049E8"/>
    <w:rsid w:val="00D04FCF"/>
    <w:rsid w:val="00D21B86"/>
    <w:rsid w:val="00D265B3"/>
    <w:rsid w:val="00D279E3"/>
    <w:rsid w:val="00D30D92"/>
    <w:rsid w:val="00D36754"/>
    <w:rsid w:val="00D41532"/>
    <w:rsid w:val="00D41ADC"/>
    <w:rsid w:val="00D4549A"/>
    <w:rsid w:val="00D454C2"/>
    <w:rsid w:val="00D45841"/>
    <w:rsid w:val="00D45C5F"/>
    <w:rsid w:val="00D466A7"/>
    <w:rsid w:val="00D504AC"/>
    <w:rsid w:val="00D52620"/>
    <w:rsid w:val="00D62CAD"/>
    <w:rsid w:val="00D76A19"/>
    <w:rsid w:val="00D77B44"/>
    <w:rsid w:val="00D823F6"/>
    <w:rsid w:val="00D92A6A"/>
    <w:rsid w:val="00D93AD2"/>
    <w:rsid w:val="00DA282B"/>
    <w:rsid w:val="00DA3FAC"/>
    <w:rsid w:val="00DA51F5"/>
    <w:rsid w:val="00DB499A"/>
    <w:rsid w:val="00DB729E"/>
    <w:rsid w:val="00DB7EEC"/>
    <w:rsid w:val="00DC2ED3"/>
    <w:rsid w:val="00DC712B"/>
    <w:rsid w:val="00DD2F48"/>
    <w:rsid w:val="00DD4535"/>
    <w:rsid w:val="00DD53E8"/>
    <w:rsid w:val="00DE0F25"/>
    <w:rsid w:val="00DF4DA4"/>
    <w:rsid w:val="00E15AED"/>
    <w:rsid w:val="00E27500"/>
    <w:rsid w:val="00E32831"/>
    <w:rsid w:val="00E40669"/>
    <w:rsid w:val="00E51EB0"/>
    <w:rsid w:val="00E6658A"/>
    <w:rsid w:val="00E72523"/>
    <w:rsid w:val="00E76278"/>
    <w:rsid w:val="00E82415"/>
    <w:rsid w:val="00E834B6"/>
    <w:rsid w:val="00E91086"/>
    <w:rsid w:val="00E93AB0"/>
    <w:rsid w:val="00E93F4F"/>
    <w:rsid w:val="00EA2359"/>
    <w:rsid w:val="00EA402C"/>
    <w:rsid w:val="00EB0892"/>
    <w:rsid w:val="00EB25A5"/>
    <w:rsid w:val="00EB38D5"/>
    <w:rsid w:val="00ED3E9E"/>
    <w:rsid w:val="00EE681D"/>
    <w:rsid w:val="00EF4096"/>
    <w:rsid w:val="00EF591D"/>
    <w:rsid w:val="00EF7C61"/>
    <w:rsid w:val="00F0316F"/>
    <w:rsid w:val="00F3029C"/>
    <w:rsid w:val="00F373AD"/>
    <w:rsid w:val="00F4535F"/>
    <w:rsid w:val="00F57E5D"/>
    <w:rsid w:val="00F64A04"/>
    <w:rsid w:val="00F65EBA"/>
    <w:rsid w:val="00F70D6B"/>
    <w:rsid w:val="00F74799"/>
    <w:rsid w:val="00F84C73"/>
    <w:rsid w:val="00F85B79"/>
    <w:rsid w:val="00F94530"/>
    <w:rsid w:val="00FA27CE"/>
    <w:rsid w:val="00FA29E7"/>
    <w:rsid w:val="00FA45EB"/>
    <w:rsid w:val="00FA48DA"/>
    <w:rsid w:val="00FB4A0D"/>
    <w:rsid w:val="00FC4C9E"/>
    <w:rsid w:val="00FD44E6"/>
    <w:rsid w:val="00FD6A31"/>
    <w:rsid w:val="00FE6E22"/>
    <w:rsid w:val="00FF05F8"/>
    <w:rsid w:val="00FF1F51"/>
    <w:rsid w:val="01331CA1"/>
    <w:rsid w:val="02150BE2"/>
    <w:rsid w:val="02391895"/>
    <w:rsid w:val="02916D59"/>
    <w:rsid w:val="02995DBE"/>
    <w:rsid w:val="02B6160A"/>
    <w:rsid w:val="03021D3A"/>
    <w:rsid w:val="0428489A"/>
    <w:rsid w:val="04E9415B"/>
    <w:rsid w:val="04EE23D5"/>
    <w:rsid w:val="055C73B3"/>
    <w:rsid w:val="05B92CAB"/>
    <w:rsid w:val="0607343F"/>
    <w:rsid w:val="077B3B14"/>
    <w:rsid w:val="07CC7361"/>
    <w:rsid w:val="07E50FC2"/>
    <w:rsid w:val="0815758C"/>
    <w:rsid w:val="089304B2"/>
    <w:rsid w:val="08946E7E"/>
    <w:rsid w:val="08A06AA4"/>
    <w:rsid w:val="091619D2"/>
    <w:rsid w:val="09CA0D82"/>
    <w:rsid w:val="09DD0A9F"/>
    <w:rsid w:val="09E27524"/>
    <w:rsid w:val="09E665D1"/>
    <w:rsid w:val="09EF2082"/>
    <w:rsid w:val="09FD6637"/>
    <w:rsid w:val="0A256277"/>
    <w:rsid w:val="0A2E4E23"/>
    <w:rsid w:val="0AB87736"/>
    <w:rsid w:val="0B133AA6"/>
    <w:rsid w:val="0B9D780A"/>
    <w:rsid w:val="0BE20FDE"/>
    <w:rsid w:val="0C12372F"/>
    <w:rsid w:val="0CF40D80"/>
    <w:rsid w:val="0D3B0D19"/>
    <w:rsid w:val="0D3F67B3"/>
    <w:rsid w:val="0D487503"/>
    <w:rsid w:val="0D6772F9"/>
    <w:rsid w:val="0DE35881"/>
    <w:rsid w:val="0EB43F56"/>
    <w:rsid w:val="0EBC2B96"/>
    <w:rsid w:val="0F1A71C3"/>
    <w:rsid w:val="0F3815B6"/>
    <w:rsid w:val="10113C15"/>
    <w:rsid w:val="10EC33B1"/>
    <w:rsid w:val="11575025"/>
    <w:rsid w:val="1172043C"/>
    <w:rsid w:val="11E81C3A"/>
    <w:rsid w:val="12392F70"/>
    <w:rsid w:val="124A2A12"/>
    <w:rsid w:val="124F71BE"/>
    <w:rsid w:val="133765A8"/>
    <w:rsid w:val="13521C6E"/>
    <w:rsid w:val="13C647E5"/>
    <w:rsid w:val="14645346"/>
    <w:rsid w:val="146A3563"/>
    <w:rsid w:val="14B40A57"/>
    <w:rsid w:val="14F56C83"/>
    <w:rsid w:val="15BC159E"/>
    <w:rsid w:val="15EE6D8A"/>
    <w:rsid w:val="16157697"/>
    <w:rsid w:val="162B19DB"/>
    <w:rsid w:val="169678F8"/>
    <w:rsid w:val="16B93A37"/>
    <w:rsid w:val="17046392"/>
    <w:rsid w:val="170A48EF"/>
    <w:rsid w:val="173C071C"/>
    <w:rsid w:val="17783835"/>
    <w:rsid w:val="177B6378"/>
    <w:rsid w:val="17A26B67"/>
    <w:rsid w:val="17C039AE"/>
    <w:rsid w:val="181A1C37"/>
    <w:rsid w:val="181B223C"/>
    <w:rsid w:val="183F01FB"/>
    <w:rsid w:val="18A01472"/>
    <w:rsid w:val="18AD5EA9"/>
    <w:rsid w:val="18D12BFA"/>
    <w:rsid w:val="19194927"/>
    <w:rsid w:val="197B7BA5"/>
    <w:rsid w:val="19AC2F0F"/>
    <w:rsid w:val="1A011AFB"/>
    <w:rsid w:val="1B702916"/>
    <w:rsid w:val="1B782300"/>
    <w:rsid w:val="1BF65DFE"/>
    <w:rsid w:val="1C1322AF"/>
    <w:rsid w:val="1D787211"/>
    <w:rsid w:val="1DC41845"/>
    <w:rsid w:val="1DDC467B"/>
    <w:rsid w:val="1E95351D"/>
    <w:rsid w:val="1EB40935"/>
    <w:rsid w:val="1F391F7D"/>
    <w:rsid w:val="1F5E7257"/>
    <w:rsid w:val="1F633C68"/>
    <w:rsid w:val="1FA24951"/>
    <w:rsid w:val="1FBE260C"/>
    <w:rsid w:val="200A268E"/>
    <w:rsid w:val="202E3FC3"/>
    <w:rsid w:val="206E70E5"/>
    <w:rsid w:val="209035FF"/>
    <w:rsid w:val="21C402ED"/>
    <w:rsid w:val="22644D6C"/>
    <w:rsid w:val="228E1487"/>
    <w:rsid w:val="22C738DF"/>
    <w:rsid w:val="22DC7E47"/>
    <w:rsid w:val="22E34FFA"/>
    <w:rsid w:val="23260CB9"/>
    <w:rsid w:val="233162CE"/>
    <w:rsid w:val="23A9567F"/>
    <w:rsid w:val="23D022C7"/>
    <w:rsid w:val="24386B22"/>
    <w:rsid w:val="244F2CE6"/>
    <w:rsid w:val="250B730B"/>
    <w:rsid w:val="25CC52AF"/>
    <w:rsid w:val="26D36258"/>
    <w:rsid w:val="26EF3AFD"/>
    <w:rsid w:val="2790439E"/>
    <w:rsid w:val="27A15F8C"/>
    <w:rsid w:val="27A265D6"/>
    <w:rsid w:val="27B41490"/>
    <w:rsid w:val="282360D1"/>
    <w:rsid w:val="29090020"/>
    <w:rsid w:val="294743DC"/>
    <w:rsid w:val="2953617A"/>
    <w:rsid w:val="298C4419"/>
    <w:rsid w:val="29957463"/>
    <w:rsid w:val="29B55A59"/>
    <w:rsid w:val="29CF3F1B"/>
    <w:rsid w:val="2A377C84"/>
    <w:rsid w:val="2A42783B"/>
    <w:rsid w:val="2A4D4ACB"/>
    <w:rsid w:val="2B114F82"/>
    <w:rsid w:val="2B252C55"/>
    <w:rsid w:val="2C43796D"/>
    <w:rsid w:val="2C7E70E0"/>
    <w:rsid w:val="2C9B2B22"/>
    <w:rsid w:val="2DC86006"/>
    <w:rsid w:val="2DFA32CC"/>
    <w:rsid w:val="2E0918C1"/>
    <w:rsid w:val="2F27767D"/>
    <w:rsid w:val="2F3C73BE"/>
    <w:rsid w:val="2FD37FA3"/>
    <w:rsid w:val="2FDB65CE"/>
    <w:rsid w:val="2FFE2FBE"/>
    <w:rsid w:val="30326598"/>
    <w:rsid w:val="30622DC5"/>
    <w:rsid w:val="30B209D5"/>
    <w:rsid w:val="31A76CE4"/>
    <w:rsid w:val="32B93B36"/>
    <w:rsid w:val="32C111EE"/>
    <w:rsid w:val="32D5758A"/>
    <w:rsid w:val="32F601CA"/>
    <w:rsid w:val="33BF537C"/>
    <w:rsid w:val="33CB590D"/>
    <w:rsid w:val="33CD5EE4"/>
    <w:rsid w:val="34031A96"/>
    <w:rsid w:val="346C7D92"/>
    <w:rsid w:val="34FB3E18"/>
    <w:rsid w:val="351C6E8B"/>
    <w:rsid w:val="354E0AF3"/>
    <w:rsid w:val="3579182A"/>
    <w:rsid w:val="35E37219"/>
    <w:rsid w:val="362A49AB"/>
    <w:rsid w:val="370C6D32"/>
    <w:rsid w:val="37BF4AE6"/>
    <w:rsid w:val="37C005F5"/>
    <w:rsid w:val="37CA5F50"/>
    <w:rsid w:val="37CF5D34"/>
    <w:rsid w:val="37D83F87"/>
    <w:rsid w:val="38E843C0"/>
    <w:rsid w:val="38E96690"/>
    <w:rsid w:val="38F1053C"/>
    <w:rsid w:val="392C2E26"/>
    <w:rsid w:val="393975F6"/>
    <w:rsid w:val="394139DD"/>
    <w:rsid w:val="3990179E"/>
    <w:rsid w:val="39F32A88"/>
    <w:rsid w:val="3A1E2D62"/>
    <w:rsid w:val="3A507278"/>
    <w:rsid w:val="3B180C07"/>
    <w:rsid w:val="3B3E4898"/>
    <w:rsid w:val="3BE467B5"/>
    <w:rsid w:val="3D0417C3"/>
    <w:rsid w:val="3D165452"/>
    <w:rsid w:val="3D2F31CA"/>
    <w:rsid w:val="3DDE4A3D"/>
    <w:rsid w:val="3E4B437C"/>
    <w:rsid w:val="3ED3371B"/>
    <w:rsid w:val="3EE469E1"/>
    <w:rsid w:val="3FD35B6F"/>
    <w:rsid w:val="4056111A"/>
    <w:rsid w:val="40C74929"/>
    <w:rsid w:val="40FD136D"/>
    <w:rsid w:val="410B6C36"/>
    <w:rsid w:val="4150687E"/>
    <w:rsid w:val="417D129D"/>
    <w:rsid w:val="41ED7637"/>
    <w:rsid w:val="42204C97"/>
    <w:rsid w:val="424E3A2A"/>
    <w:rsid w:val="42A64657"/>
    <w:rsid w:val="433A4212"/>
    <w:rsid w:val="43DA02F5"/>
    <w:rsid w:val="43FA1947"/>
    <w:rsid w:val="446D453C"/>
    <w:rsid w:val="45CE75B2"/>
    <w:rsid w:val="45D8787B"/>
    <w:rsid w:val="46150F46"/>
    <w:rsid w:val="466843D7"/>
    <w:rsid w:val="47836BBD"/>
    <w:rsid w:val="47BF56AA"/>
    <w:rsid w:val="484A6D1B"/>
    <w:rsid w:val="48590214"/>
    <w:rsid w:val="48661B17"/>
    <w:rsid w:val="49725211"/>
    <w:rsid w:val="499D774C"/>
    <w:rsid w:val="4AD23300"/>
    <w:rsid w:val="4AEC0950"/>
    <w:rsid w:val="4B051049"/>
    <w:rsid w:val="4B3D0A12"/>
    <w:rsid w:val="4B4735E6"/>
    <w:rsid w:val="4B7438A3"/>
    <w:rsid w:val="4BC66365"/>
    <w:rsid w:val="4BE731E7"/>
    <w:rsid w:val="4BFE5365"/>
    <w:rsid w:val="4C075411"/>
    <w:rsid w:val="4C3A0410"/>
    <w:rsid w:val="4C6C7DD6"/>
    <w:rsid w:val="4C805398"/>
    <w:rsid w:val="4C932B4F"/>
    <w:rsid w:val="4D4E4FC6"/>
    <w:rsid w:val="4D5F7743"/>
    <w:rsid w:val="4DA8771A"/>
    <w:rsid w:val="4DBE5A0C"/>
    <w:rsid w:val="4E3E522B"/>
    <w:rsid w:val="4EB736EA"/>
    <w:rsid w:val="4EC51684"/>
    <w:rsid w:val="4F966E28"/>
    <w:rsid w:val="50166421"/>
    <w:rsid w:val="50382BFE"/>
    <w:rsid w:val="50447E19"/>
    <w:rsid w:val="50686942"/>
    <w:rsid w:val="50BB5BB7"/>
    <w:rsid w:val="50E83951"/>
    <w:rsid w:val="51544E7F"/>
    <w:rsid w:val="5160529C"/>
    <w:rsid w:val="516C73DE"/>
    <w:rsid w:val="520F5564"/>
    <w:rsid w:val="524264D8"/>
    <w:rsid w:val="52440CC1"/>
    <w:rsid w:val="52900557"/>
    <w:rsid w:val="52C90F6A"/>
    <w:rsid w:val="532654B9"/>
    <w:rsid w:val="533E7C1E"/>
    <w:rsid w:val="537D6979"/>
    <w:rsid w:val="54767491"/>
    <w:rsid w:val="54790428"/>
    <w:rsid w:val="548351F6"/>
    <w:rsid w:val="54A8371F"/>
    <w:rsid w:val="5500683B"/>
    <w:rsid w:val="550D228E"/>
    <w:rsid w:val="556547D6"/>
    <w:rsid w:val="55A92DAE"/>
    <w:rsid w:val="56172824"/>
    <w:rsid w:val="567F5A62"/>
    <w:rsid w:val="569557CA"/>
    <w:rsid w:val="57137177"/>
    <w:rsid w:val="57870C8B"/>
    <w:rsid w:val="57D52252"/>
    <w:rsid w:val="58EC2411"/>
    <w:rsid w:val="592430BA"/>
    <w:rsid w:val="5B515BB7"/>
    <w:rsid w:val="5B82043B"/>
    <w:rsid w:val="5C2B00C4"/>
    <w:rsid w:val="5C4F6692"/>
    <w:rsid w:val="5C7E5C9B"/>
    <w:rsid w:val="5CC70A16"/>
    <w:rsid w:val="5D682763"/>
    <w:rsid w:val="5D7D6E0A"/>
    <w:rsid w:val="5D9B1FA1"/>
    <w:rsid w:val="5E3C1F0B"/>
    <w:rsid w:val="5E5E737D"/>
    <w:rsid w:val="5E8C31F3"/>
    <w:rsid w:val="5EAA0066"/>
    <w:rsid w:val="5ED11558"/>
    <w:rsid w:val="5F3853B6"/>
    <w:rsid w:val="5F3F41ED"/>
    <w:rsid w:val="5FF75BAE"/>
    <w:rsid w:val="602548C8"/>
    <w:rsid w:val="60310D6D"/>
    <w:rsid w:val="60360ECF"/>
    <w:rsid w:val="606B5569"/>
    <w:rsid w:val="60AE0BDE"/>
    <w:rsid w:val="61097711"/>
    <w:rsid w:val="610B4000"/>
    <w:rsid w:val="61117DA1"/>
    <w:rsid w:val="62B51C36"/>
    <w:rsid w:val="63E56428"/>
    <w:rsid w:val="63FD0456"/>
    <w:rsid w:val="642170D0"/>
    <w:rsid w:val="646771B0"/>
    <w:rsid w:val="648A3BD7"/>
    <w:rsid w:val="64975535"/>
    <w:rsid w:val="64B73366"/>
    <w:rsid w:val="64C619D4"/>
    <w:rsid w:val="64D01EBB"/>
    <w:rsid w:val="653158D8"/>
    <w:rsid w:val="65C96BA3"/>
    <w:rsid w:val="66007AEC"/>
    <w:rsid w:val="66065C8A"/>
    <w:rsid w:val="66B35C9A"/>
    <w:rsid w:val="66FA7B79"/>
    <w:rsid w:val="67065A0F"/>
    <w:rsid w:val="678706EA"/>
    <w:rsid w:val="67A15BBB"/>
    <w:rsid w:val="67BF772A"/>
    <w:rsid w:val="683240E1"/>
    <w:rsid w:val="69627D96"/>
    <w:rsid w:val="6A8561EE"/>
    <w:rsid w:val="6A926DD4"/>
    <w:rsid w:val="6AA31E73"/>
    <w:rsid w:val="6BD75409"/>
    <w:rsid w:val="6C2E6CDB"/>
    <w:rsid w:val="6C3730A9"/>
    <w:rsid w:val="6C8B72D8"/>
    <w:rsid w:val="6DD66D68"/>
    <w:rsid w:val="6E0E5763"/>
    <w:rsid w:val="6E1217FB"/>
    <w:rsid w:val="6E5E1A84"/>
    <w:rsid w:val="6E817B49"/>
    <w:rsid w:val="6EAB01A9"/>
    <w:rsid w:val="6F091E01"/>
    <w:rsid w:val="6F78006E"/>
    <w:rsid w:val="6FBE7FAE"/>
    <w:rsid w:val="700F3EE3"/>
    <w:rsid w:val="70741E25"/>
    <w:rsid w:val="70790D75"/>
    <w:rsid w:val="70810ED9"/>
    <w:rsid w:val="709F427B"/>
    <w:rsid w:val="714A0B61"/>
    <w:rsid w:val="71716E01"/>
    <w:rsid w:val="71E027E2"/>
    <w:rsid w:val="71F04E37"/>
    <w:rsid w:val="720311A4"/>
    <w:rsid w:val="724529EE"/>
    <w:rsid w:val="726579FF"/>
    <w:rsid w:val="729467DF"/>
    <w:rsid w:val="72983C16"/>
    <w:rsid w:val="72C6502D"/>
    <w:rsid w:val="730D5E2B"/>
    <w:rsid w:val="73517D1C"/>
    <w:rsid w:val="736005A0"/>
    <w:rsid w:val="737C67A2"/>
    <w:rsid w:val="73E52FBB"/>
    <w:rsid w:val="748028FD"/>
    <w:rsid w:val="74EB264F"/>
    <w:rsid w:val="75176A80"/>
    <w:rsid w:val="757954CE"/>
    <w:rsid w:val="75874F92"/>
    <w:rsid w:val="759F3AFB"/>
    <w:rsid w:val="75A73024"/>
    <w:rsid w:val="75BC6BEE"/>
    <w:rsid w:val="75DD0E5C"/>
    <w:rsid w:val="76003323"/>
    <w:rsid w:val="765C18DC"/>
    <w:rsid w:val="77DA2FFD"/>
    <w:rsid w:val="78034EF2"/>
    <w:rsid w:val="78A43DB0"/>
    <w:rsid w:val="78B710C1"/>
    <w:rsid w:val="79AA3A4C"/>
    <w:rsid w:val="7A1E145D"/>
    <w:rsid w:val="7A2A2F88"/>
    <w:rsid w:val="7AC92D9E"/>
    <w:rsid w:val="7B0C6B8B"/>
    <w:rsid w:val="7B1303D9"/>
    <w:rsid w:val="7B554F5B"/>
    <w:rsid w:val="7B8170F7"/>
    <w:rsid w:val="7BB00101"/>
    <w:rsid w:val="7BF97726"/>
    <w:rsid w:val="7C16417C"/>
    <w:rsid w:val="7D5A408A"/>
    <w:rsid w:val="7D8C1B21"/>
    <w:rsid w:val="7E1D5219"/>
    <w:rsid w:val="7E4E0CB7"/>
    <w:rsid w:val="7EC869A9"/>
    <w:rsid w:val="7F2268D6"/>
    <w:rsid w:val="7F7024D2"/>
    <w:rsid w:val="7FA86024"/>
    <w:rsid w:val="7FD0382C"/>
    <w:rsid w:val="7FDA275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53"/>
    <w:qFormat/>
    <w:uiPriority w:val="0"/>
    <w:pPr>
      <w:keepNext/>
      <w:jc w:val="center"/>
      <w:outlineLvl w:val="0"/>
    </w:pPr>
    <w:rPr>
      <w:b/>
      <w:bCs/>
      <w:sz w:val="24"/>
      <w:szCs w:val="20"/>
    </w:rPr>
  </w:style>
  <w:style w:type="paragraph" w:styleId="3">
    <w:name w:val="heading 2"/>
    <w:basedOn w:val="1"/>
    <w:next w:val="1"/>
    <w:link w:val="54"/>
    <w:qFormat/>
    <w:uiPriority w:val="0"/>
    <w:pPr>
      <w:keepNext/>
      <w:keepLines/>
      <w:spacing w:line="360" w:lineRule="auto"/>
      <w:outlineLvl w:val="1"/>
    </w:pPr>
    <w:rPr>
      <w:rFonts w:ascii="Arial" w:hAnsi="Arial"/>
      <w:b/>
      <w:bCs/>
      <w:sz w:val="24"/>
      <w:szCs w:val="32"/>
    </w:rPr>
  </w:style>
  <w:style w:type="paragraph" w:styleId="4">
    <w:name w:val="heading 3"/>
    <w:basedOn w:val="1"/>
    <w:next w:val="1"/>
    <w:link w:val="55"/>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paragraph" w:styleId="6">
    <w:name w:val="heading 5"/>
    <w:basedOn w:val="1"/>
    <w:next w:val="1"/>
    <w:qFormat/>
    <w:uiPriority w:val="0"/>
    <w:pPr>
      <w:keepNext/>
      <w:keepLines/>
      <w:adjustRightInd w:val="0"/>
      <w:spacing w:before="280" w:beforeLines="0" w:after="290" w:afterLines="0" w:line="376" w:lineRule="atLeast"/>
      <w:jc w:val="left"/>
      <w:textAlignment w:val="baseline"/>
      <w:outlineLvl w:val="4"/>
    </w:pPr>
    <w:rPr>
      <w:b/>
      <w:bCs/>
      <w:kern w:val="0"/>
      <w:sz w:val="28"/>
      <w:szCs w:val="28"/>
    </w:rPr>
  </w:style>
  <w:style w:type="paragraph" w:styleId="7">
    <w:name w:val="heading 6"/>
    <w:basedOn w:val="1"/>
    <w:next w:val="1"/>
    <w:qFormat/>
    <w:uiPriority w:val="0"/>
    <w:pPr>
      <w:keepNext/>
      <w:keepLines/>
      <w:adjustRightInd w:val="0"/>
      <w:spacing w:before="240" w:beforeLines="0" w:after="64" w:afterLines="0" w:line="320" w:lineRule="atLeast"/>
      <w:jc w:val="left"/>
      <w:textAlignment w:val="baseline"/>
      <w:outlineLvl w:val="5"/>
    </w:pPr>
    <w:rPr>
      <w:rFonts w:ascii="Arial" w:hAnsi="Arial" w:eastAsia="黑体"/>
      <w:b/>
      <w:bCs/>
      <w:kern w:val="0"/>
      <w:sz w:val="24"/>
    </w:rPr>
  </w:style>
  <w:style w:type="paragraph" w:styleId="8">
    <w:name w:val="heading 7"/>
    <w:basedOn w:val="1"/>
    <w:next w:val="1"/>
    <w:qFormat/>
    <w:uiPriority w:val="0"/>
    <w:pPr>
      <w:keepNext/>
      <w:keepLines/>
      <w:adjustRightInd w:val="0"/>
      <w:spacing w:before="240" w:beforeLines="0" w:after="64" w:afterLines="0" w:line="320" w:lineRule="atLeast"/>
      <w:jc w:val="left"/>
      <w:textAlignment w:val="baseline"/>
      <w:outlineLvl w:val="6"/>
    </w:pPr>
    <w:rPr>
      <w:b/>
      <w:bCs/>
      <w:kern w:val="0"/>
      <w:sz w:val="24"/>
    </w:rPr>
  </w:style>
  <w:style w:type="paragraph" w:styleId="9">
    <w:name w:val="heading 8"/>
    <w:basedOn w:val="1"/>
    <w:next w:val="1"/>
    <w:qFormat/>
    <w:uiPriority w:val="0"/>
    <w:pPr>
      <w:keepNext/>
      <w:keepLines/>
      <w:adjustRightInd w:val="0"/>
      <w:spacing w:before="240" w:beforeLines="0" w:after="64" w:afterLines="0" w:line="320" w:lineRule="atLeast"/>
      <w:jc w:val="left"/>
      <w:textAlignment w:val="baseline"/>
      <w:outlineLvl w:val="7"/>
    </w:pPr>
    <w:rPr>
      <w:rFonts w:ascii="Arial" w:hAnsi="Arial" w:eastAsia="黑体"/>
      <w:kern w:val="0"/>
      <w:sz w:val="24"/>
    </w:rPr>
  </w:style>
  <w:style w:type="paragraph" w:styleId="10">
    <w:name w:val="heading 9"/>
    <w:basedOn w:val="1"/>
    <w:next w:val="1"/>
    <w:qFormat/>
    <w:uiPriority w:val="0"/>
    <w:pPr>
      <w:keepNext/>
      <w:keepLines/>
      <w:adjustRightInd w:val="0"/>
      <w:spacing w:before="240" w:beforeLines="0" w:after="64" w:afterLines="0" w:line="320" w:lineRule="atLeast"/>
      <w:jc w:val="left"/>
      <w:textAlignment w:val="baseline"/>
      <w:outlineLvl w:val="8"/>
    </w:pPr>
    <w:rPr>
      <w:rFonts w:ascii="Arial" w:hAnsi="Arial" w:eastAsia="黑体"/>
      <w:kern w:val="0"/>
      <w:szCs w:val="21"/>
    </w:rPr>
  </w:style>
  <w:style w:type="character" w:default="1" w:styleId="47">
    <w:name w:val="Default Paragraph Font"/>
    <w:unhideWhenUsed/>
    <w:qFormat/>
    <w:uiPriority w:val="1"/>
  </w:style>
  <w:style w:type="table" w:default="1" w:styleId="45">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widowControl/>
      <w:ind w:firstLine="420"/>
      <w:jc w:val="left"/>
    </w:pPr>
    <w:rPr>
      <w:kern w:val="0"/>
      <w:sz w:val="20"/>
      <w:szCs w:val="20"/>
    </w:rPr>
  </w:style>
  <w:style w:type="paragraph" w:styleId="12">
    <w:name w:val="Document Map"/>
    <w:basedOn w:val="1"/>
    <w:qFormat/>
    <w:uiPriority w:val="0"/>
    <w:pPr>
      <w:shd w:val="clear" w:color="auto" w:fill="000080"/>
    </w:pPr>
  </w:style>
  <w:style w:type="paragraph" w:styleId="13">
    <w:name w:val="annotation text"/>
    <w:basedOn w:val="1"/>
    <w:link w:val="56"/>
    <w:qFormat/>
    <w:uiPriority w:val="0"/>
    <w:pPr>
      <w:jc w:val="left"/>
    </w:pPr>
  </w:style>
  <w:style w:type="paragraph" w:styleId="14">
    <w:name w:val="Salutation"/>
    <w:basedOn w:val="1"/>
    <w:next w:val="1"/>
    <w:qFormat/>
    <w:uiPriority w:val="0"/>
    <w:rPr>
      <w:rFonts w:ascii="仿宋_GB2312" w:eastAsia="仿宋_GB2312"/>
      <w:sz w:val="24"/>
    </w:rPr>
  </w:style>
  <w:style w:type="paragraph" w:styleId="15">
    <w:name w:val="Body Text 3"/>
    <w:basedOn w:val="1"/>
    <w:link w:val="57"/>
    <w:qFormat/>
    <w:uiPriority w:val="0"/>
    <w:pPr>
      <w:spacing w:after="120"/>
    </w:pPr>
    <w:rPr>
      <w:sz w:val="16"/>
      <w:szCs w:val="16"/>
    </w:rPr>
  </w:style>
  <w:style w:type="paragraph" w:styleId="16">
    <w:name w:val="Body Text"/>
    <w:basedOn w:val="1"/>
    <w:link w:val="58"/>
    <w:qFormat/>
    <w:uiPriority w:val="0"/>
    <w:pPr>
      <w:spacing w:after="120" w:afterLines="0"/>
    </w:pPr>
  </w:style>
  <w:style w:type="paragraph" w:styleId="17">
    <w:name w:val="Body Text Indent"/>
    <w:basedOn w:val="1"/>
    <w:qFormat/>
    <w:uiPriority w:val="0"/>
    <w:pPr>
      <w:spacing w:after="120" w:afterLines="0"/>
      <w:ind w:left="420" w:leftChars="200"/>
    </w:pPr>
  </w:style>
  <w:style w:type="paragraph" w:styleId="18">
    <w:name w:val="Block Text"/>
    <w:basedOn w:val="1"/>
    <w:qFormat/>
    <w:uiPriority w:val="0"/>
    <w:pPr>
      <w:ind w:left="1171" w:right="91" w:hanging="1080"/>
    </w:pPr>
    <w:rPr>
      <w:rFonts w:eastAsia="楷体_GB2312"/>
      <w:szCs w:val="20"/>
    </w:rPr>
  </w:style>
  <w:style w:type="paragraph" w:styleId="19">
    <w:name w:val="toc 3"/>
    <w:basedOn w:val="1"/>
    <w:next w:val="1"/>
    <w:qFormat/>
    <w:uiPriority w:val="0"/>
    <w:pPr>
      <w:ind w:left="840" w:leftChars="400"/>
    </w:pPr>
  </w:style>
  <w:style w:type="paragraph" w:styleId="20">
    <w:name w:val="Plain Text"/>
    <w:basedOn w:val="1"/>
    <w:link w:val="59"/>
    <w:qFormat/>
    <w:uiPriority w:val="0"/>
    <w:rPr>
      <w:rFonts w:ascii="宋体" w:hAnsi="Courier New" w:cs="Courier New"/>
      <w:szCs w:val="21"/>
    </w:rPr>
  </w:style>
  <w:style w:type="paragraph" w:styleId="21">
    <w:name w:val="Date"/>
    <w:basedOn w:val="1"/>
    <w:next w:val="1"/>
    <w:qFormat/>
    <w:uiPriority w:val="0"/>
    <w:rPr>
      <w:sz w:val="24"/>
      <w:szCs w:val="20"/>
    </w:rPr>
  </w:style>
  <w:style w:type="paragraph" w:styleId="22">
    <w:name w:val="Body Text Indent 2"/>
    <w:basedOn w:val="1"/>
    <w:qFormat/>
    <w:uiPriority w:val="0"/>
    <w:pPr>
      <w:spacing w:after="120" w:afterLines="0" w:line="480" w:lineRule="auto"/>
      <w:ind w:left="420" w:leftChars="200"/>
    </w:pPr>
  </w:style>
  <w:style w:type="paragraph" w:styleId="23">
    <w:name w:val="Balloon Text"/>
    <w:basedOn w:val="1"/>
    <w:qFormat/>
    <w:uiPriority w:val="0"/>
    <w:rPr>
      <w:sz w:val="18"/>
      <w:szCs w:val="18"/>
    </w:rPr>
  </w:style>
  <w:style w:type="paragraph" w:styleId="24">
    <w:name w:val="footer"/>
    <w:basedOn w:val="1"/>
    <w:link w:val="60"/>
    <w:qFormat/>
    <w:uiPriority w:val="0"/>
    <w:pPr>
      <w:tabs>
        <w:tab w:val="center" w:pos="4153"/>
        <w:tab w:val="right" w:pos="8306"/>
      </w:tabs>
      <w:snapToGrid w:val="0"/>
      <w:jc w:val="left"/>
    </w:pPr>
    <w:rPr>
      <w:sz w:val="18"/>
      <w:szCs w:val="18"/>
    </w:rPr>
  </w:style>
  <w:style w:type="paragraph" w:styleId="2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pPr>
      <w:spacing w:before="156" w:beforeLines="50"/>
    </w:pPr>
    <w:rPr>
      <w:rFonts w:ascii="仿宋_GB2312" w:eastAsia="仿宋_GB2312"/>
      <w:sz w:val="24"/>
    </w:rPr>
  </w:style>
  <w:style w:type="paragraph" w:styleId="27">
    <w:name w:val="List"/>
    <w:basedOn w:val="1"/>
    <w:semiHidden/>
    <w:qFormat/>
    <w:uiPriority w:val="0"/>
    <w:pPr>
      <w:ind w:left="200" w:hanging="200" w:hangingChars="200"/>
    </w:pPr>
  </w:style>
  <w:style w:type="paragraph" w:styleId="28">
    <w:name w:val="footnote text"/>
    <w:basedOn w:val="1"/>
    <w:unhideWhenUsed/>
    <w:qFormat/>
    <w:uiPriority w:val="99"/>
    <w:pPr>
      <w:snapToGrid w:val="0"/>
      <w:jc w:val="left"/>
    </w:pPr>
    <w:rPr>
      <w:sz w:val="18"/>
    </w:rPr>
  </w:style>
  <w:style w:type="paragraph" w:styleId="29">
    <w:name w:val="Body Text Indent 3"/>
    <w:basedOn w:val="1"/>
    <w:qFormat/>
    <w:uiPriority w:val="0"/>
    <w:pPr>
      <w:spacing w:after="120" w:afterLines="0"/>
      <w:ind w:left="420" w:leftChars="200"/>
    </w:pPr>
    <w:rPr>
      <w:sz w:val="16"/>
      <w:szCs w:val="16"/>
    </w:rPr>
  </w:style>
  <w:style w:type="paragraph" w:styleId="30">
    <w:name w:val="toc 2"/>
    <w:basedOn w:val="1"/>
    <w:next w:val="1"/>
    <w:qFormat/>
    <w:uiPriority w:val="39"/>
    <w:pPr>
      <w:ind w:left="420" w:leftChars="200"/>
    </w:pPr>
  </w:style>
  <w:style w:type="paragraph" w:styleId="31">
    <w:name w:val="Body Text 2"/>
    <w:basedOn w:val="1"/>
    <w:qFormat/>
    <w:uiPriority w:val="0"/>
    <w:pPr>
      <w:spacing w:after="120" w:afterLines="0" w:line="480" w:lineRule="auto"/>
    </w:pPr>
  </w:style>
  <w:style w:type="paragraph" w:styleId="3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3">
    <w:name w:val="Normal (Web)"/>
    <w:basedOn w:val="1"/>
    <w:qFormat/>
    <w:uiPriority w:val="99"/>
    <w:pPr>
      <w:widowControl/>
      <w:spacing w:before="100" w:beforeLines="0" w:beforeAutospacing="1" w:after="100" w:afterLines="0" w:afterAutospacing="1"/>
      <w:jc w:val="left"/>
    </w:pPr>
    <w:rPr>
      <w:rFonts w:ascii="宋体" w:hAnsi="宋体" w:cs="宋体"/>
      <w:kern w:val="0"/>
      <w:sz w:val="24"/>
    </w:rPr>
  </w:style>
  <w:style w:type="paragraph" w:styleId="34">
    <w:name w:val="index 1"/>
    <w:basedOn w:val="1"/>
    <w:next w:val="1"/>
    <w:qFormat/>
    <w:uiPriority w:val="0"/>
    <w:pPr>
      <w:spacing w:line="220" w:lineRule="exact"/>
      <w:jc w:val="center"/>
    </w:pPr>
    <w:rPr>
      <w:rFonts w:ascii="仿宋_GB2312" w:eastAsia="仿宋_GB2312"/>
      <w:szCs w:val="20"/>
    </w:rPr>
  </w:style>
  <w:style w:type="paragraph" w:styleId="35">
    <w:name w:val="Title"/>
    <w:basedOn w:val="1"/>
    <w:next w:val="1"/>
    <w:link w:val="61"/>
    <w:qFormat/>
    <w:uiPriority w:val="0"/>
    <w:pPr>
      <w:spacing w:line="360" w:lineRule="auto"/>
      <w:jc w:val="center"/>
      <w:outlineLvl w:val="0"/>
    </w:pPr>
    <w:rPr>
      <w:rFonts w:ascii="Cambria" w:hAnsi="Cambria"/>
      <w:b/>
      <w:bCs/>
      <w:sz w:val="36"/>
      <w:szCs w:val="32"/>
    </w:rPr>
  </w:style>
  <w:style w:type="paragraph" w:styleId="36">
    <w:name w:val="annotation subject"/>
    <w:basedOn w:val="13"/>
    <w:next w:val="13"/>
    <w:qFormat/>
    <w:uiPriority w:val="0"/>
    <w:rPr>
      <w:b/>
      <w:bCs/>
    </w:rPr>
  </w:style>
  <w:style w:type="paragraph" w:styleId="37">
    <w:name w:val="Body Text First Indent"/>
    <w:basedOn w:val="38"/>
    <w:unhideWhenUsed/>
    <w:qFormat/>
    <w:uiPriority w:val="99"/>
    <w:pPr>
      <w:ind w:firstLine="420" w:firstLineChars="100"/>
    </w:pPr>
    <w:rPr>
      <w:szCs w:val="22"/>
    </w:rPr>
  </w:style>
  <w:style w:type="paragraph" w:customStyle="1" w:styleId="38">
    <w:name w:val="正文文本_0"/>
    <w:basedOn w:val="39"/>
    <w:semiHidden/>
    <w:qFormat/>
    <w:uiPriority w:val="0"/>
    <w:pPr>
      <w:spacing w:before="100" w:beforeAutospacing="1" w:after="120"/>
    </w:pPr>
    <w:rPr>
      <w:rFonts w:ascii="Calibri" w:hAnsi="Calibri"/>
      <w:szCs w:val="21"/>
    </w:rPr>
  </w:style>
  <w:style w:type="paragraph" w:customStyle="1" w:styleId="39">
    <w:name w:val="正文_1_0"/>
    <w:basedOn w:val="40"/>
    <w:next w:val="42"/>
    <w:qFormat/>
    <w:uiPriority w:val="0"/>
    <w:pPr>
      <w:widowControl w:val="0"/>
      <w:jc w:val="both"/>
    </w:pPr>
    <w:rPr>
      <w:rFonts w:ascii="Calibri" w:hAnsi="Calibri"/>
      <w:kern w:val="2"/>
      <w:sz w:val="21"/>
      <w:szCs w:val="22"/>
      <w:lang w:val="en-US" w:eastAsia="zh-CN" w:bidi="ar-SA"/>
    </w:rPr>
  </w:style>
  <w:style w:type="paragraph" w:customStyle="1" w:styleId="40">
    <w:name w:val="正文_2"/>
    <w:next w:val="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正文文本_1"/>
    <w:basedOn w:val="39"/>
    <w:qFormat/>
    <w:uiPriority w:val="0"/>
    <w:pPr>
      <w:adjustRightInd w:val="0"/>
      <w:spacing w:after="60" w:line="360" w:lineRule="atLeast"/>
      <w:ind w:left="72" w:leftChars="30" w:right="30" w:rightChars="30"/>
      <w:jc w:val="center"/>
      <w:textAlignment w:val="baseline"/>
    </w:pPr>
    <w:rPr>
      <w:rFonts w:ascii="Calibri" w:hAnsi="Calibri" w:eastAsia="宋体"/>
    </w:rPr>
  </w:style>
  <w:style w:type="paragraph" w:customStyle="1" w:styleId="42">
    <w:name w:val="正文首行缩进1"/>
    <w:basedOn w:val="43"/>
    <w:unhideWhenUsed/>
    <w:qFormat/>
    <w:uiPriority w:val="99"/>
    <w:pPr>
      <w:ind w:firstLine="420" w:firstLineChars="100"/>
    </w:pPr>
    <w:rPr>
      <w:szCs w:val="22"/>
    </w:rPr>
  </w:style>
  <w:style w:type="paragraph" w:customStyle="1" w:styleId="43">
    <w:name w:val="正文文本_0_0"/>
    <w:basedOn w:val="44"/>
    <w:qFormat/>
    <w:uiPriority w:val="0"/>
    <w:pPr>
      <w:spacing w:before="100" w:beforeAutospacing="1" w:after="120"/>
    </w:pPr>
    <w:rPr>
      <w:rFonts w:ascii="Calibri" w:hAnsi="Calibri"/>
    </w:rPr>
  </w:style>
  <w:style w:type="paragraph" w:customStyle="1" w:styleId="44">
    <w:name w:val="正文_1_3"/>
    <w:qFormat/>
    <w:uiPriority w:val="0"/>
    <w:pPr>
      <w:widowControl w:val="0"/>
      <w:jc w:val="both"/>
    </w:pPr>
    <w:rPr>
      <w:rFonts w:ascii="Times New Roman" w:hAnsi="Times New Roman" w:eastAsia="宋体" w:cs="Times New Roman"/>
      <w:kern w:val="2"/>
      <w:sz w:val="21"/>
      <w:szCs w:val="22"/>
      <w:lang w:val="en-US" w:eastAsia="zh-CN" w:bidi="ar-SA"/>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page number"/>
    <w:qFormat/>
    <w:uiPriority w:val="0"/>
  </w:style>
  <w:style w:type="character" w:styleId="50">
    <w:name w:val="FollowedHyperlink"/>
    <w:qFormat/>
    <w:uiPriority w:val="0"/>
    <w:rPr>
      <w:color w:val="800080"/>
      <w:u w:val="single"/>
    </w:rPr>
  </w:style>
  <w:style w:type="character" w:styleId="51">
    <w:name w:val="Hyperlink"/>
    <w:qFormat/>
    <w:uiPriority w:val="99"/>
    <w:rPr>
      <w:color w:val="136EC2"/>
      <w:u w:val="single"/>
    </w:rPr>
  </w:style>
  <w:style w:type="character" w:styleId="52">
    <w:name w:val="annotation reference"/>
    <w:qFormat/>
    <w:uiPriority w:val="0"/>
    <w:rPr>
      <w:sz w:val="21"/>
      <w:szCs w:val="21"/>
    </w:rPr>
  </w:style>
  <w:style w:type="character" w:customStyle="1" w:styleId="53">
    <w:name w:val="标题 1 Char"/>
    <w:link w:val="2"/>
    <w:qFormat/>
    <w:uiPriority w:val="0"/>
    <w:rPr>
      <w:b/>
      <w:bCs/>
      <w:sz w:val="24"/>
      <w:szCs w:val="20"/>
    </w:rPr>
  </w:style>
  <w:style w:type="character" w:customStyle="1" w:styleId="54">
    <w:name w:val="标题 2 Char"/>
    <w:link w:val="3"/>
    <w:qFormat/>
    <w:uiPriority w:val="0"/>
    <w:rPr>
      <w:rFonts w:ascii="Arial" w:hAnsi="Arial"/>
      <w:b/>
      <w:bCs/>
      <w:sz w:val="24"/>
      <w:szCs w:val="32"/>
    </w:rPr>
  </w:style>
  <w:style w:type="character" w:customStyle="1" w:styleId="55">
    <w:name w:val="标题 3 Char"/>
    <w:link w:val="4"/>
    <w:qFormat/>
    <w:uiPriority w:val="0"/>
    <w:rPr>
      <w:rFonts w:eastAsia="宋体"/>
      <w:b/>
      <w:bCs/>
      <w:kern w:val="2"/>
      <w:sz w:val="32"/>
      <w:szCs w:val="32"/>
      <w:lang w:val="en-US" w:eastAsia="zh-CN" w:bidi="ar-SA"/>
    </w:rPr>
  </w:style>
  <w:style w:type="character" w:customStyle="1" w:styleId="56">
    <w:name w:val="批注文字 Char"/>
    <w:link w:val="13"/>
    <w:qFormat/>
    <w:uiPriority w:val="0"/>
    <w:rPr>
      <w:kern w:val="2"/>
      <w:sz w:val="21"/>
      <w:szCs w:val="24"/>
    </w:rPr>
  </w:style>
  <w:style w:type="character" w:customStyle="1" w:styleId="57">
    <w:name w:val="正文文本 3 Char"/>
    <w:link w:val="15"/>
    <w:qFormat/>
    <w:uiPriority w:val="0"/>
    <w:rPr>
      <w:kern w:val="2"/>
      <w:sz w:val="16"/>
      <w:szCs w:val="16"/>
    </w:rPr>
  </w:style>
  <w:style w:type="character" w:customStyle="1" w:styleId="58">
    <w:name w:val="正文文本 Char"/>
    <w:link w:val="16"/>
    <w:qFormat/>
    <w:uiPriority w:val="0"/>
    <w:rPr>
      <w:kern w:val="2"/>
      <w:sz w:val="21"/>
      <w:szCs w:val="24"/>
    </w:rPr>
  </w:style>
  <w:style w:type="character" w:customStyle="1" w:styleId="59">
    <w:name w:val="纯文本 Char"/>
    <w:link w:val="20"/>
    <w:qFormat/>
    <w:uiPriority w:val="0"/>
    <w:rPr>
      <w:rFonts w:ascii="宋体" w:hAnsi="Courier New" w:cs="Courier New"/>
      <w:kern w:val="2"/>
      <w:sz w:val="21"/>
      <w:szCs w:val="21"/>
    </w:rPr>
  </w:style>
  <w:style w:type="character" w:customStyle="1" w:styleId="60">
    <w:name w:val="页脚 Char"/>
    <w:link w:val="24"/>
    <w:qFormat/>
    <w:uiPriority w:val="0"/>
    <w:rPr>
      <w:rFonts w:ascii="Calibri" w:hAnsi="Calibri"/>
      <w:kern w:val="2"/>
      <w:sz w:val="18"/>
      <w:szCs w:val="18"/>
    </w:rPr>
  </w:style>
  <w:style w:type="character" w:customStyle="1" w:styleId="61">
    <w:name w:val="标题 Char"/>
    <w:link w:val="35"/>
    <w:uiPriority w:val="0"/>
    <w:rPr>
      <w:rFonts w:ascii="Cambria" w:hAnsi="Cambria" w:eastAsia="宋体"/>
      <w:b/>
      <w:bCs/>
      <w:kern w:val="2"/>
      <w:sz w:val="36"/>
      <w:szCs w:val="32"/>
      <w:lang w:val="en-US" w:eastAsia="zh-CN" w:bidi="ar-SA"/>
    </w:rPr>
  </w:style>
  <w:style w:type="character" w:customStyle="1" w:styleId="62">
    <w:name w:val=" Char Char2"/>
    <w:link w:val="63"/>
    <w:uiPriority w:val="0"/>
    <w:rPr>
      <w:rFonts w:ascii="宋体" w:hAnsi="Courier New" w:cs="Courier New"/>
      <w:szCs w:val="21"/>
    </w:rPr>
  </w:style>
  <w:style w:type="paragraph" w:customStyle="1" w:styleId="63">
    <w:name w:val="纯文本_0"/>
    <w:basedOn w:val="40"/>
    <w:link w:val="62"/>
    <w:qFormat/>
    <w:uiPriority w:val="0"/>
    <w:rPr>
      <w:rFonts w:ascii="宋体" w:hAnsi="Courier New"/>
      <w:kern w:val="0"/>
      <w:sz w:val="20"/>
      <w:szCs w:val="21"/>
    </w:rPr>
  </w:style>
  <w:style w:type="character" w:customStyle="1" w:styleId="64">
    <w:name w:val=" Char Char6"/>
    <w:link w:val="65"/>
    <w:qFormat/>
    <w:uiPriority w:val="0"/>
    <w:rPr>
      <w:rFonts w:ascii="Arial" w:hAnsi="Arial" w:eastAsia="宋体" w:cs="Times New Roman"/>
      <w:sz w:val="24"/>
      <w:szCs w:val="32"/>
    </w:rPr>
  </w:style>
  <w:style w:type="paragraph" w:customStyle="1" w:styleId="65">
    <w:name w:val="标题 2_0"/>
    <w:basedOn w:val="66"/>
    <w:next w:val="67"/>
    <w:link w:val="64"/>
    <w:qFormat/>
    <w:uiPriority w:val="0"/>
    <w:pPr>
      <w:spacing w:line="360" w:lineRule="auto"/>
      <w:outlineLvl w:val="1"/>
    </w:pPr>
    <w:rPr>
      <w:rFonts w:ascii="Arial" w:hAnsi="Arial"/>
      <w:b w:val="0"/>
      <w:bCs w:val="0"/>
      <w:sz w:val="24"/>
    </w:rPr>
  </w:style>
  <w:style w:type="paragraph" w:customStyle="1" w:styleId="66">
    <w:name w:val="标题 3_0"/>
    <w:basedOn w:val="67"/>
    <w:next w:val="67"/>
    <w:link w:val="68"/>
    <w:qFormat/>
    <w:uiPriority w:val="9"/>
    <w:pPr>
      <w:keepNext/>
      <w:keepLines/>
      <w:spacing w:before="260" w:after="260" w:line="416" w:lineRule="auto"/>
      <w:outlineLvl w:val="2"/>
    </w:pPr>
    <w:rPr>
      <w:b/>
      <w:bCs/>
      <w:kern w:val="0"/>
      <w:sz w:val="32"/>
      <w:szCs w:val="32"/>
    </w:rPr>
  </w:style>
  <w:style w:type="paragraph" w:customStyle="1" w:styleId="67">
    <w:name w:val="正文_3"/>
    <w:basedOn w:val="40"/>
    <w:next w:val="37"/>
    <w:qFormat/>
    <w:uiPriority w:val="0"/>
    <w:pPr>
      <w:widowControl w:val="0"/>
      <w:jc w:val="both"/>
    </w:pPr>
    <w:rPr>
      <w:kern w:val="2"/>
      <w:sz w:val="21"/>
      <w:szCs w:val="24"/>
      <w:lang w:val="en-US" w:eastAsia="zh-CN" w:bidi="ar-SA"/>
    </w:rPr>
  </w:style>
  <w:style w:type="character" w:customStyle="1" w:styleId="68">
    <w:name w:val=" Char Char5"/>
    <w:link w:val="66"/>
    <w:semiHidden/>
    <w:qFormat/>
    <w:uiPriority w:val="9"/>
    <w:rPr>
      <w:rFonts w:ascii="Times New Roman" w:hAnsi="Times New Roman" w:eastAsia="宋体" w:cs="Times New Roman"/>
      <w:b/>
      <w:bCs/>
      <w:sz w:val="32"/>
      <w:szCs w:val="32"/>
    </w:rPr>
  </w:style>
  <w:style w:type="character" w:customStyle="1" w:styleId="69">
    <w:name w:val=" Char Char3"/>
    <w:link w:val="70"/>
    <w:semiHidden/>
    <w:qFormat/>
    <w:uiPriority w:val="0"/>
    <w:rPr>
      <w:b/>
      <w:bCs/>
      <w:kern w:val="2"/>
      <w:sz w:val="32"/>
      <w:szCs w:val="32"/>
    </w:rPr>
  </w:style>
  <w:style w:type="paragraph" w:customStyle="1" w:styleId="70">
    <w:name w:val="标题 3_1"/>
    <w:basedOn w:val="71"/>
    <w:next w:val="71"/>
    <w:link w:val="69"/>
    <w:qFormat/>
    <w:uiPriority w:val="0"/>
    <w:pPr>
      <w:keepNext/>
      <w:keepLines/>
      <w:spacing w:before="260" w:after="260" w:line="412" w:lineRule="auto"/>
      <w:outlineLvl w:val="2"/>
    </w:pPr>
    <w:rPr>
      <w:rFonts w:ascii="Calibri" w:hAnsi="Calibri" w:eastAsia="宋体" w:cs="Times New Roman"/>
      <w:b/>
      <w:bCs/>
      <w:sz w:val="32"/>
      <w:szCs w:val="32"/>
    </w:rPr>
  </w:style>
  <w:style w:type="paragraph" w:customStyle="1" w:styleId="71">
    <w:name w:val="正文_9_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72">
    <w:name w:val="标题 2 Char Char"/>
    <w:qFormat/>
    <w:uiPriority w:val="0"/>
    <w:rPr>
      <w:rFonts w:ascii="Arial" w:hAnsi="Arial" w:eastAsia="黑体" w:cs="Times New Roman"/>
      <w:b/>
      <w:bCs/>
      <w:kern w:val="2"/>
      <w:sz w:val="32"/>
      <w:szCs w:val="32"/>
      <w:lang w:val="en-US" w:eastAsia="zh-CN" w:bidi="ar-SA"/>
    </w:rPr>
  </w:style>
  <w:style w:type="character" w:customStyle="1" w:styleId="73">
    <w:name w:val="font01"/>
    <w:qFormat/>
    <w:uiPriority w:val="0"/>
    <w:rPr>
      <w:rFonts w:hint="eastAsia" w:ascii="宋体" w:hAnsi="宋体" w:eastAsia="宋体" w:cs="宋体"/>
      <w:color w:val="000000"/>
      <w:sz w:val="22"/>
      <w:szCs w:val="22"/>
      <w:u w:val="none"/>
      <w:vertAlign w:val="superscript"/>
    </w:rPr>
  </w:style>
  <w:style w:type="character" w:customStyle="1" w:styleId="74">
    <w:name w:val="txt7"/>
    <w:qFormat/>
    <w:uiPriority w:val="0"/>
  </w:style>
  <w:style w:type="character" w:customStyle="1" w:styleId="75">
    <w:name w:val="apple-converted-space"/>
    <w:qFormat/>
    <w:uiPriority w:val="0"/>
  </w:style>
  <w:style w:type="character" w:customStyle="1" w:styleId="76">
    <w:name w:val=" Char Char_0"/>
    <w:link w:val="77"/>
    <w:qFormat/>
    <w:uiPriority w:val="0"/>
    <w:rPr>
      <w:rFonts w:ascii="宋体" w:hAnsi="Courier New" w:cs="Courier New"/>
      <w:kern w:val="2"/>
      <w:sz w:val="21"/>
      <w:szCs w:val="21"/>
    </w:rPr>
  </w:style>
  <w:style w:type="paragraph" w:customStyle="1" w:styleId="77">
    <w:name w:val="纯文本_1"/>
    <w:basedOn w:val="78"/>
    <w:link w:val="76"/>
    <w:qFormat/>
    <w:uiPriority w:val="0"/>
    <w:rPr>
      <w:rFonts w:ascii="宋体" w:hAnsi="Courier New" w:eastAsia="宋体" w:cs="Courier New"/>
      <w:szCs w:val="21"/>
    </w:rPr>
  </w:style>
  <w:style w:type="paragraph" w:customStyle="1" w:styleId="78">
    <w:name w:val="正文_0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79">
    <w:name w:val="p0 Char"/>
    <w:link w:val="80"/>
    <w:qFormat/>
    <w:uiPriority w:val="0"/>
    <w:rPr>
      <w:rFonts w:eastAsia="宋体"/>
      <w:sz w:val="21"/>
      <w:szCs w:val="21"/>
      <w:lang w:val="en-US" w:eastAsia="zh-CN" w:bidi="ar-SA"/>
    </w:rPr>
  </w:style>
  <w:style w:type="paragraph" w:customStyle="1" w:styleId="80">
    <w:name w:val="p0"/>
    <w:basedOn w:val="81"/>
    <w:link w:val="79"/>
    <w:qFormat/>
    <w:uiPriority w:val="0"/>
    <w:pPr>
      <w:widowControl/>
    </w:pPr>
    <w:rPr>
      <w:kern w:val="0"/>
      <w:szCs w:val="21"/>
    </w:rPr>
  </w:style>
  <w:style w:type="paragraph" w:customStyle="1" w:styleId="81">
    <w:name w:val="正文_1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82">
    <w:name w:val=" Char Char"/>
    <w:link w:val="83"/>
    <w:qFormat/>
    <w:uiPriority w:val="0"/>
    <w:rPr>
      <w:rFonts w:ascii="Times New Roman" w:hAnsi="Times New Roman" w:eastAsia="宋体" w:cs="Times New Roman"/>
      <w:szCs w:val="24"/>
    </w:rPr>
  </w:style>
  <w:style w:type="paragraph" w:customStyle="1" w:styleId="83">
    <w:name w:val="正文文本缩进_0"/>
    <w:basedOn w:val="67"/>
    <w:link w:val="82"/>
    <w:qFormat/>
    <w:uiPriority w:val="0"/>
    <w:pPr>
      <w:spacing w:after="120"/>
      <w:ind w:left="420" w:leftChars="200"/>
    </w:pPr>
    <w:rPr>
      <w:rFonts w:ascii="Calibri" w:hAnsi="Calibri"/>
      <w:kern w:val="0"/>
      <w:sz w:val="20"/>
    </w:rPr>
  </w:style>
  <w:style w:type="paragraph" w:customStyle="1" w:styleId="84">
    <w:name w:val="正文_1_1"/>
    <w:basedOn w:val="39"/>
    <w:next w:val="85"/>
    <w:qFormat/>
    <w:uiPriority w:val="0"/>
    <w:pPr>
      <w:widowControl w:val="0"/>
      <w:jc w:val="both"/>
    </w:pPr>
    <w:rPr>
      <w:rFonts w:ascii="Calibri" w:hAnsi="Calibri"/>
      <w:kern w:val="2"/>
      <w:sz w:val="21"/>
      <w:szCs w:val="22"/>
      <w:lang w:val="en-US" w:eastAsia="zh-CN" w:bidi="ar-SA"/>
    </w:rPr>
  </w:style>
  <w:style w:type="paragraph" w:customStyle="1" w:styleId="85">
    <w:name w:val="正文首行缩进_0"/>
    <w:basedOn w:val="86"/>
    <w:unhideWhenUsed/>
    <w:qFormat/>
    <w:uiPriority w:val="99"/>
    <w:pPr>
      <w:ind w:firstLine="420" w:firstLineChars="100"/>
    </w:pPr>
    <w:rPr>
      <w:szCs w:val="22"/>
    </w:rPr>
  </w:style>
  <w:style w:type="paragraph" w:customStyle="1" w:styleId="86">
    <w:name w:val="正文文本_0_1"/>
    <w:basedOn w:val="87"/>
    <w:qFormat/>
    <w:uiPriority w:val="0"/>
    <w:pPr>
      <w:adjustRightInd w:val="0"/>
      <w:spacing w:after="60" w:line="360" w:lineRule="atLeast"/>
      <w:ind w:left="72" w:leftChars="30" w:right="30" w:rightChars="30"/>
      <w:jc w:val="center"/>
      <w:textAlignment w:val="baseline"/>
    </w:pPr>
    <w:rPr>
      <w:rFonts w:ascii="Calibri" w:hAnsi="Calibri" w:eastAsia="宋体"/>
    </w:rPr>
  </w:style>
  <w:style w:type="paragraph" w:customStyle="1" w:styleId="87">
    <w:name w:val="正文_1_0_2"/>
    <w:next w:val="8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
    <w:name w:val="Body Text First Indent_1"/>
    <w:basedOn w:val="89"/>
    <w:unhideWhenUsed/>
    <w:qFormat/>
    <w:uiPriority w:val="99"/>
    <w:pPr>
      <w:ind w:firstLine="420" w:firstLineChars="100"/>
    </w:pPr>
    <w:rPr>
      <w:szCs w:val="22"/>
    </w:rPr>
  </w:style>
  <w:style w:type="paragraph" w:customStyle="1" w:styleId="89">
    <w:name w:val="正文文本_0_0_1"/>
    <w:basedOn w:val="90"/>
    <w:qFormat/>
    <w:uiPriority w:val="0"/>
    <w:pPr>
      <w:spacing w:after="120"/>
    </w:pPr>
  </w:style>
  <w:style w:type="paragraph" w:customStyle="1" w:styleId="90">
    <w:name w:val="正文_12_0_1"/>
    <w:basedOn w:val="91"/>
    <w:qFormat/>
    <w:uiPriority w:val="0"/>
    <w:rPr>
      <w:rFonts w:cs="Calibri"/>
      <w:szCs w:val="21"/>
    </w:rPr>
  </w:style>
  <w:style w:type="paragraph" w:customStyle="1" w:styleId="91">
    <w:name w:val="正文_13_0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2">
    <w:name w:val="Normal_9"/>
    <w:qFormat/>
    <w:uiPriority w:val="0"/>
    <w:rPr>
      <w:rFonts w:ascii="黑体" w:hAnsi="黑体" w:eastAsia="黑体" w:cs="Times New Roman"/>
      <w:b/>
      <w:sz w:val="32"/>
      <w:szCs w:val="24"/>
      <w:lang w:bidi="ar-SA"/>
    </w:rPr>
  </w:style>
  <w:style w:type="paragraph" w:customStyle="1" w:styleId="93">
    <w:name w:val="正文_1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4">
    <w:name w:val="Normal_1_0"/>
    <w:qFormat/>
    <w:uiPriority w:val="0"/>
    <w:rPr>
      <w:rFonts w:ascii="黑体" w:hAnsi="黑体" w:eastAsia="黑体" w:cs="Times New Roman"/>
      <w:b/>
      <w:sz w:val="32"/>
      <w:szCs w:val="24"/>
      <w:lang w:bidi="ar-SA"/>
    </w:rPr>
  </w:style>
  <w:style w:type="paragraph" w:customStyle="1" w:styleId="95">
    <w:name w:val="Normal_4"/>
    <w:qFormat/>
    <w:uiPriority w:val="0"/>
    <w:rPr>
      <w:rFonts w:ascii="黑体" w:hAnsi="黑体" w:eastAsia="黑体" w:cs="Times New Roman"/>
      <w:b/>
      <w:sz w:val="32"/>
      <w:szCs w:val="24"/>
      <w:lang w:bidi="ar-SA"/>
    </w:rPr>
  </w:style>
  <w:style w:type="paragraph" w:customStyle="1" w:styleId="96">
    <w:name w:val="正文_7_0"/>
    <w:basedOn w:val="97"/>
    <w:qFormat/>
    <w:uiPriority w:val="0"/>
    <w:rPr>
      <w:rFonts w:ascii="Calibri" w:hAnsi="Calibri"/>
    </w:rPr>
  </w:style>
  <w:style w:type="paragraph" w:customStyle="1" w:styleId="97">
    <w:name w:val="正文_7_1"/>
    <w:basedOn w:val="98"/>
    <w:qFormat/>
    <w:uiPriority w:val="0"/>
    <w:pPr>
      <w:widowControl w:val="0"/>
      <w:jc w:val="both"/>
    </w:pPr>
    <w:rPr>
      <w:rFonts w:ascii="Calibri" w:hAnsi="Calibri"/>
      <w:kern w:val="2"/>
      <w:sz w:val="21"/>
      <w:szCs w:val="22"/>
      <w:lang w:val="en-US" w:eastAsia="zh-CN" w:bidi="ar-SA"/>
    </w:rPr>
  </w:style>
  <w:style w:type="paragraph" w:customStyle="1" w:styleId="98">
    <w:name w:val="正文_8"/>
    <w:basedOn w:val="99"/>
    <w:qFormat/>
    <w:uiPriority w:val="0"/>
    <w:rPr>
      <w:rFonts w:cs="宋体"/>
      <w:szCs w:val="21"/>
    </w:rPr>
  </w:style>
  <w:style w:type="paragraph" w:customStyle="1" w:styleId="99">
    <w:name w:val="正文_9"/>
    <w:basedOn w:val="100"/>
    <w:qFormat/>
    <w:uiPriority w:val="0"/>
    <w:rPr>
      <w:rFonts w:ascii="Calibri" w:hAnsi="Calibri" w:cs="宋体"/>
      <w:szCs w:val="21"/>
    </w:rPr>
  </w:style>
  <w:style w:type="paragraph" w:customStyle="1" w:styleId="100">
    <w:name w:val="正文_10"/>
    <w:basedOn w:val="101"/>
    <w:qFormat/>
    <w:uiPriority w:val="0"/>
    <w:pPr>
      <w:widowControl w:val="0"/>
      <w:jc w:val="both"/>
    </w:pPr>
    <w:rPr>
      <w:rFonts w:ascii="Calibri" w:hAnsi="Calibri"/>
      <w:kern w:val="2"/>
      <w:sz w:val="21"/>
      <w:szCs w:val="22"/>
      <w:lang w:val="en-US" w:eastAsia="zh-CN" w:bidi="ar-SA"/>
    </w:rPr>
  </w:style>
  <w:style w:type="paragraph" w:customStyle="1" w:styleId="101">
    <w:name w:val="正文_7"/>
    <w:basedOn w:val="102"/>
    <w:qFormat/>
    <w:uiPriority w:val="0"/>
    <w:rPr>
      <w:rFonts w:ascii="Times New Roman" w:hAnsi="Times New Roman"/>
      <w:szCs w:val="21"/>
    </w:rPr>
  </w:style>
  <w:style w:type="paragraph" w:customStyle="1" w:styleId="102">
    <w:name w:val="正文_6"/>
    <w:next w:val="10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3">
    <w:name w:val="列表_1"/>
    <w:basedOn w:val="102"/>
    <w:semiHidden/>
    <w:qFormat/>
    <w:locked/>
    <w:uiPriority w:val="0"/>
    <w:pPr>
      <w:ind w:left="200" w:hanging="200" w:hangingChars="200"/>
    </w:pPr>
  </w:style>
  <w:style w:type="paragraph" w:customStyle="1" w:styleId="104">
    <w:name w:val="No Spacing_0"/>
    <w:basedOn w:val="105"/>
    <w:qFormat/>
    <w:uiPriority w:val="1"/>
    <w:rPr>
      <w:rFonts w:ascii="Times New Roman" w:hAnsi="Times New Roman"/>
      <w:szCs w:val="24"/>
      <w:lang w:val="en-US" w:eastAsia="zh-CN"/>
    </w:rPr>
  </w:style>
  <w:style w:type="paragraph" w:customStyle="1" w:styleId="105">
    <w:name w:val="正文_5"/>
    <w:basedOn w:val="102"/>
    <w:qFormat/>
    <w:uiPriority w:val="0"/>
    <w:rPr>
      <w:rFonts w:ascii="Calibri" w:hAnsi="Calibri"/>
      <w:szCs w:val="21"/>
    </w:rPr>
  </w:style>
  <w:style w:type="paragraph" w:customStyle="1" w:styleId="106">
    <w:name w:val="Char1 Char Char Char 字元 Char Char 字元 Char 字元 Char1 Char Char Char"/>
    <w:basedOn w:val="1"/>
    <w:qFormat/>
    <w:uiPriority w:val="0"/>
    <w:rPr>
      <w:szCs w:val="20"/>
    </w:rPr>
  </w:style>
  <w:style w:type="paragraph" w:customStyle="1" w:styleId="107">
    <w:name w:val="正文_2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正文_5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9">
    <w:name w:val="正文_0_0_3_0"/>
    <w:basedOn w:val="71"/>
    <w:qFormat/>
    <w:uiPriority w:val="0"/>
    <w:rPr>
      <w:rFonts w:ascii="等线" w:hAnsi="等线" w:eastAsia="宋体" w:cs="宋体"/>
      <w:szCs w:val="21"/>
    </w:rPr>
  </w:style>
  <w:style w:type="paragraph" w:customStyle="1" w:styleId="110">
    <w:name w:val="正文_8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1">
    <w:name w:val="表格内容"/>
    <w:basedOn w:val="16"/>
    <w:qFormat/>
    <w:uiPriority w:val="0"/>
    <w:pPr>
      <w:suppressLineNumbers/>
      <w:suppressAutoHyphens/>
      <w:jc w:val="left"/>
    </w:pPr>
    <w:rPr>
      <w:rFonts w:cs="Tahoma"/>
      <w:kern w:val="0"/>
      <w:sz w:val="24"/>
    </w:rPr>
  </w:style>
  <w:style w:type="paragraph" w:customStyle="1" w:styleId="112">
    <w:name w:val="正文_10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3">
    <w:name w:val="正文_6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4">
    <w:name w:val="无间隔1"/>
    <w:basedOn w:val="1"/>
    <w:qFormat/>
    <w:uiPriority w:val="1"/>
  </w:style>
  <w:style w:type="paragraph" w:customStyle="1" w:styleId="115">
    <w:name w:val="Normal_8"/>
    <w:qFormat/>
    <w:uiPriority w:val="0"/>
    <w:rPr>
      <w:rFonts w:ascii="黑体" w:hAnsi="黑体" w:eastAsia="黑体" w:cs="Times New Roman"/>
      <w:b/>
      <w:sz w:val="32"/>
      <w:szCs w:val="24"/>
      <w:lang w:bidi="ar-SA"/>
    </w:rPr>
  </w:style>
  <w:style w:type="paragraph" w:customStyle="1" w:styleId="116">
    <w:name w:val="样式1"/>
    <w:basedOn w:val="1"/>
    <w:qFormat/>
    <w:uiPriority w:val="0"/>
    <w:pPr>
      <w:numPr>
        <w:ilvl w:val="0"/>
        <w:numId w:val="1"/>
      </w:numPr>
      <w:adjustRightInd w:val="0"/>
      <w:textAlignment w:val="baseline"/>
    </w:pPr>
    <w:rPr>
      <w:rFonts w:ascii="宋体" w:hAnsi="宋体"/>
      <w:kern w:val="0"/>
      <w:szCs w:val="21"/>
    </w:rPr>
  </w:style>
  <w:style w:type="paragraph" w:customStyle="1" w:styleId="117">
    <w:name w:val="正文_7_1_0"/>
    <w:basedOn w:val="93"/>
    <w:qFormat/>
    <w:uiPriority w:val="0"/>
    <w:rPr>
      <w:rFonts w:ascii="Calibri" w:hAnsi="Calibri" w:eastAsia="宋体" w:cs="宋体"/>
      <w:szCs w:val="21"/>
    </w:rPr>
  </w:style>
  <w:style w:type="paragraph" w:customStyle="1" w:styleId="118">
    <w:name w:val="Default_0"/>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9">
    <w:name w:val="Normal_10"/>
    <w:qFormat/>
    <w:uiPriority w:val="0"/>
    <w:rPr>
      <w:rFonts w:ascii="黑体" w:hAnsi="黑体" w:eastAsia="黑体" w:cs="Times New Roman"/>
      <w:b/>
      <w:sz w:val="32"/>
      <w:szCs w:val="24"/>
      <w:lang w:bidi="ar-SA"/>
    </w:rPr>
  </w:style>
  <w:style w:type="paragraph" w:customStyle="1" w:styleId="120">
    <w:name w:val="Normal_3"/>
    <w:qFormat/>
    <w:uiPriority w:val="0"/>
    <w:rPr>
      <w:rFonts w:ascii="黑体" w:hAnsi="黑体" w:eastAsia="黑体" w:cs="Times New Roman"/>
      <w:b/>
      <w:sz w:val="32"/>
      <w:szCs w:val="24"/>
      <w:lang w:bidi="ar-SA"/>
    </w:rPr>
  </w:style>
  <w:style w:type="paragraph" w:customStyle="1" w:styleId="121">
    <w:name w:val="正文_6_0_0"/>
    <w:basedOn w:val="96"/>
    <w:qFormat/>
    <w:uiPriority w:val="0"/>
    <w:rPr>
      <w:rFonts w:ascii="Calibri" w:hAnsi="Calibri"/>
    </w:rPr>
  </w:style>
  <w:style w:type="paragraph" w:customStyle="1" w:styleId="122">
    <w:name w:val="正文_0_0_0_0"/>
    <w:basedOn w:val="84"/>
    <w:qFormat/>
    <w:uiPriority w:val="0"/>
    <w:rPr>
      <w:rFonts w:ascii="Calibri" w:hAnsi="Calibri" w:eastAsia="宋体" w:cs="宋体"/>
      <w:sz w:val="28"/>
      <w:szCs w:val="28"/>
    </w:rPr>
  </w:style>
  <w:style w:type="paragraph" w:customStyle="1" w:styleId="123">
    <w:name w:val=" Char"/>
    <w:basedOn w:val="1"/>
    <w:qFormat/>
    <w:uiPriority w:val="0"/>
    <w:pPr>
      <w:widowControl/>
      <w:spacing w:after="160" w:afterLines="0" w:line="240" w:lineRule="exact"/>
      <w:jc w:val="left"/>
    </w:pPr>
    <w:rPr>
      <w:rFonts w:ascii="Verdana" w:hAnsi="Verdana"/>
      <w:kern w:val="0"/>
      <w:sz w:val="20"/>
      <w:szCs w:val="20"/>
      <w:lang w:eastAsia="en-US"/>
    </w:rPr>
  </w:style>
  <w:style w:type="paragraph" w:customStyle="1" w:styleId="124">
    <w:name w:val="Char1"/>
    <w:basedOn w:val="1"/>
    <w:qFormat/>
    <w:uiPriority w:val="0"/>
    <w:pPr>
      <w:widowControl/>
      <w:spacing w:after="160" w:afterLines="0" w:line="240" w:lineRule="exact"/>
      <w:jc w:val="left"/>
    </w:pPr>
    <w:rPr>
      <w:rFonts w:ascii="Verdana" w:hAnsi="Verdana"/>
      <w:kern w:val="0"/>
      <w:sz w:val="20"/>
      <w:szCs w:val="20"/>
      <w:lang w:eastAsia="en-US"/>
    </w:rPr>
  </w:style>
  <w:style w:type="paragraph" w:customStyle="1" w:styleId="125">
    <w:name w:val="正文_0_1"/>
    <w:qFormat/>
    <w:locked/>
    <w:uiPriority w:val="0"/>
    <w:pPr>
      <w:widowControl w:val="0"/>
      <w:jc w:val="both"/>
    </w:pPr>
    <w:rPr>
      <w:rFonts w:ascii="Times New Roman" w:hAnsi="Times New Roman" w:eastAsia="宋体" w:cs="Times New Roman"/>
      <w:kern w:val="2"/>
      <w:sz w:val="21"/>
      <w:szCs w:val="22"/>
      <w:lang w:val="en-US" w:eastAsia="zh-CN" w:bidi="ar-SA"/>
    </w:rPr>
  </w:style>
  <w:style w:type="paragraph" w:styleId="126">
    <w:name w:val="No Spacing"/>
    <w:qFormat/>
    <w:uiPriority w:val="1"/>
    <w:pPr>
      <w:widowControl w:val="0"/>
      <w:jc w:val="center"/>
    </w:pPr>
    <w:rPr>
      <w:rFonts w:ascii="Times New Roman" w:hAnsi="Times New Roman" w:eastAsia="黑体" w:cs="Times New Roman"/>
      <w:kern w:val="2"/>
      <w:sz w:val="30"/>
      <w:szCs w:val="24"/>
      <w:lang w:val="en-US" w:eastAsia="zh-CN" w:bidi="ar-SA"/>
    </w:rPr>
  </w:style>
  <w:style w:type="paragraph" w:customStyle="1" w:styleId="127">
    <w:name w:val="正文_1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8">
    <w:name w:val="正文_6_2_1"/>
    <w:basedOn w:val="113"/>
    <w:qFormat/>
    <w:uiPriority w:val="0"/>
    <w:rPr>
      <w:rFonts w:ascii="Calibri" w:hAnsi="Calibri" w:eastAsia="宋体" w:cs="宋体"/>
      <w:szCs w:val="21"/>
    </w:rPr>
  </w:style>
  <w:style w:type="paragraph" w:customStyle="1" w:styleId="129">
    <w:name w:val="List Paragraph1"/>
    <w:basedOn w:val="130"/>
    <w:qFormat/>
    <w:uiPriority w:val="0"/>
    <w:pPr>
      <w:ind w:firstLine="420" w:firstLineChars="200"/>
    </w:pPr>
  </w:style>
  <w:style w:type="paragraph" w:customStyle="1" w:styleId="130">
    <w:name w:val="正文_0"/>
    <w:basedOn w:val="131"/>
    <w:next w:val="27"/>
    <w:qFormat/>
    <w:uiPriority w:val="0"/>
    <w:rPr>
      <w:rFonts w:ascii="Times New Roman" w:hAnsi="Times New Roman"/>
      <w:szCs w:val="21"/>
    </w:rPr>
  </w:style>
  <w:style w:type="paragraph" w:customStyle="1" w:styleId="131">
    <w:name w:val="正文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2">
    <w:name w:val="正文_2_1_0"/>
    <w:basedOn w:val="84"/>
    <w:qFormat/>
    <w:uiPriority w:val="0"/>
    <w:rPr>
      <w:rFonts w:ascii="Calibri" w:hAnsi="Calibri" w:eastAsia="宋体" w:cs="宋体"/>
      <w:szCs w:val="21"/>
    </w:rPr>
  </w:style>
  <w:style w:type="paragraph" w:customStyle="1" w:styleId="133">
    <w:name w:val="标准正文-lp"/>
    <w:basedOn w:val="1"/>
    <w:qFormat/>
    <w:uiPriority w:val="0"/>
    <w:pPr>
      <w:ind w:firstLine="480"/>
    </w:pPr>
    <w:rPr>
      <w:rFonts w:ascii="Calibri" w:hAnsi="Calibri" w:eastAsia="仿宋_GB2312"/>
      <w:kern w:val="0"/>
      <w:szCs w:val="20"/>
    </w:rPr>
  </w:style>
  <w:style w:type="paragraph" w:customStyle="1" w:styleId="134">
    <w:name w:val="正文_4_0"/>
    <w:basedOn w:val="67"/>
    <w:qFormat/>
    <w:uiPriority w:val="0"/>
    <w:rPr>
      <w:rFonts w:ascii="Calibri" w:hAnsi="Calibri"/>
      <w:szCs w:val="21"/>
    </w:rPr>
  </w:style>
  <w:style w:type="paragraph" w:customStyle="1" w:styleId="135">
    <w:name w:val="正文_4"/>
    <w:basedOn w:val="125"/>
    <w:qFormat/>
    <w:uiPriority w:val="0"/>
    <w:pPr>
      <w:widowControl w:val="0"/>
      <w:jc w:val="both"/>
    </w:pPr>
    <w:rPr>
      <w:rFonts w:ascii="Calibri" w:hAnsi="Calibri"/>
      <w:kern w:val="2"/>
      <w:sz w:val="21"/>
      <w:szCs w:val="22"/>
      <w:lang w:val="en-US" w:eastAsia="zh-CN" w:bidi="ar-SA"/>
    </w:rPr>
  </w:style>
  <w:style w:type="paragraph" w:customStyle="1" w:styleId="136">
    <w:name w:val="0"/>
    <w:basedOn w:val="1"/>
    <w:qFormat/>
    <w:uiPriority w:val="0"/>
    <w:pPr>
      <w:spacing w:line="460" w:lineRule="exact"/>
      <w:ind w:firstLine="200" w:firstLineChars="200"/>
    </w:pPr>
    <w:rPr>
      <w:rFonts w:cs="宋体"/>
      <w:sz w:val="24"/>
    </w:rPr>
  </w:style>
  <w:style w:type="paragraph" w:customStyle="1" w:styleId="137">
    <w:name w:val="正文_3_0"/>
    <w:qFormat/>
    <w:locked/>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8">
    <w:name w:val="正文_5_0_0"/>
    <w:basedOn w:val="139"/>
    <w:qFormat/>
    <w:uiPriority w:val="0"/>
    <w:rPr>
      <w:rFonts w:ascii="Calibri" w:hAnsi="Calibri" w:eastAsia="宋体"/>
    </w:rPr>
  </w:style>
  <w:style w:type="paragraph" w:customStyle="1" w:styleId="139">
    <w:name w:val="正文_6_2_0"/>
    <w:basedOn w:val="128"/>
    <w:qFormat/>
    <w:uiPriority w:val="0"/>
    <w:rPr>
      <w:rFonts w:ascii="Calibri" w:hAnsi="Calibri" w:eastAsia="宋体"/>
    </w:rPr>
  </w:style>
  <w:style w:type="paragraph" w:customStyle="1" w:styleId="140">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141">
    <w:name w:val="正文_9_0_0_0"/>
    <w:basedOn w:val="112"/>
    <w:qFormat/>
    <w:uiPriority w:val="0"/>
    <w:rPr>
      <w:rFonts w:ascii="Calibri" w:hAnsi="Calibri" w:eastAsia="宋体" w:cs="宋体"/>
      <w:szCs w:val="21"/>
    </w:rPr>
  </w:style>
  <w:style w:type="paragraph" w:customStyle="1" w:styleId="142">
    <w:name w:val="表头"/>
    <w:basedOn w:val="143"/>
    <w:qFormat/>
    <w:uiPriority w:val="0"/>
    <w:rPr>
      <w:rFonts w:ascii="黑体" w:eastAsia="黑体"/>
      <w:b/>
    </w:rPr>
  </w:style>
  <w:style w:type="paragraph" w:customStyle="1" w:styleId="143">
    <w:name w:val="表格方字"/>
    <w:basedOn w:val="1"/>
    <w:qFormat/>
    <w:uiPriority w:val="0"/>
    <w:pPr>
      <w:adjustRightInd w:val="0"/>
      <w:spacing w:before="60" w:after="60" w:line="420" w:lineRule="atLeast"/>
      <w:jc w:val="left"/>
      <w:textAlignment w:val="baseline"/>
    </w:pPr>
    <w:rPr>
      <w:kern w:val="0"/>
      <w:szCs w:val="20"/>
    </w:rPr>
  </w:style>
  <w:style w:type="paragraph" w:customStyle="1" w:styleId="144">
    <w:name w:val="正文_2_1_1"/>
    <w:basedOn w:val="145"/>
    <w:qFormat/>
    <w:uiPriority w:val="0"/>
    <w:rPr>
      <w:rFonts w:ascii="等线" w:hAnsi="等线" w:eastAsia="宋体"/>
      <w:szCs w:val="21"/>
    </w:rPr>
  </w:style>
  <w:style w:type="paragraph" w:customStyle="1" w:styleId="145">
    <w:name w:val="正文_8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6">
    <w:name w:val="正文_0_1_0"/>
    <w:basedOn w:val="131"/>
    <w:qFormat/>
    <w:uiPriority w:val="0"/>
    <w:rPr>
      <w:rFonts w:ascii="Calibri" w:hAnsi="Calibri" w:cs="宋体"/>
      <w:szCs w:val="21"/>
    </w:rPr>
  </w:style>
  <w:style w:type="paragraph" w:customStyle="1" w:styleId="147">
    <w:name w:val="Table Paragraph_0"/>
    <w:basedOn w:val="131"/>
    <w:qFormat/>
    <w:uiPriority w:val="0"/>
    <w:pPr>
      <w:jc w:val="left"/>
    </w:pPr>
    <w:rPr>
      <w:rFonts w:ascii="等线" w:hAnsi="等线" w:cs="宋体"/>
      <w:kern w:val="0"/>
      <w:sz w:val="22"/>
      <w:szCs w:val="22"/>
    </w:rPr>
  </w:style>
  <w:style w:type="paragraph" w:customStyle="1" w:styleId="148">
    <w:name w:val="xl31"/>
    <w:basedOn w:val="1"/>
    <w:qFormat/>
    <w:uiPriority w:val="0"/>
    <w:pPr>
      <w:widowControl/>
      <w:pBdr>
        <w:left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4"/>
    </w:rPr>
  </w:style>
  <w:style w:type="paragraph" w:customStyle="1" w:styleId="149">
    <w:name w:val="1"/>
    <w:basedOn w:val="1"/>
    <w:qFormat/>
    <w:uiPriority w:val="0"/>
    <w:pPr>
      <w:spacing w:after="156" w:afterLines="50" w:line="360" w:lineRule="auto"/>
    </w:pPr>
    <w:rPr>
      <w:rFonts w:ascii="宋体" w:hAnsi="宋体"/>
      <w:b/>
      <w:sz w:val="30"/>
      <w:szCs w:val="21"/>
    </w:rPr>
  </w:style>
  <w:style w:type="paragraph" w:customStyle="1" w:styleId="150">
    <w:name w:val="正文_1_0_0_0_0"/>
    <w:basedOn w:val="127"/>
    <w:qFormat/>
    <w:uiPriority w:val="0"/>
    <w:rPr>
      <w:rFonts w:ascii="等线" w:hAnsi="等线" w:eastAsia="宋体" w:cs="宋体"/>
      <w:szCs w:val="21"/>
    </w:rPr>
  </w:style>
  <w:style w:type="paragraph" w:customStyle="1" w:styleId="151">
    <w:name w:val="正文_0_1_1"/>
    <w:basedOn w:val="131"/>
    <w:qFormat/>
    <w:uiPriority w:val="0"/>
    <w:rPr>
      <w:rFonts w:ascii="Calibri" w:hAnsi="Calibri" w:eastAsia="等线" w:cs="宋体"/>
      <w:szCs w:val="21"/>
    </w:rPr>
  </w:style>
  <w:style w:type="paragraph" w:customStyle="1" w:styleId="152">
    <w:name w:val="正文_8_0_0_0"/>
    <w:basedOn w:val="153"/>
    <w:qFormat/>
    <w:uiPriority w:val="0"/>
    <w:rPr>
      <w:rFonts w:ascii="Calibri" w:hAnsi="Calibri" w:eastAsia="宋体" w:cs="宋体"/>
      <w:szCs w:val="21"/>
    </w:rPr>
  </w:style>
  <w:style w:type="paragraph" w:customStyle="1" w:styleId="153">
    <w:name w:val="正文_9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样式 标题 2 + 宋体 五号 行距: 单倍行距"/>
    <w:basedOn w:val="3"/>
    <w:qFormat/>
    <w:uiPriority w:val="0"/>
    <w:pPr>
      <w:numPr>
        <w:ilvl w:val="1"/>
        <w:numId w:val="2"/>
      </w:numPr>
      <w:adjustRightInd w:val="0"/>
      <w:spacing w:before="260" w:beforeLines="0" w:after="260" w:afterLines="0" w:line="240" w:lineRule="auto"/>
      <w:jc w:val="left"/>
      <w:textAlignment w:val="baseline"/>
    </w:pPr>
    <w:rPr>
      <w:rFonts w:ascii="宋体" w:hAnsi="宋体"/>
      <w:kern w:val="0"/>
      <w:sz w:val="21"/>
      <w:szCs w:val="20"/>
    </w:rPr>
  </w:style>
  <w:style w:type="paragraph" w:customStyle="1" w:styleId="155">
    <w:name w:val="标题 4_1"/>
    <w:basedOn w:val="121"/>
    <w:next w:val="121"/>
    <w:qFormat/>
    <w:uiPriority w:val="0"/>
    <w:pPr>
      <w:keepNext/>
      <w:keepLines/>
      <w:spacing w:before="120" w:after="120" w:line="360" w:lineRule="auto"/>
      <w:ind w:left="851" w:hanging="851"/>
      <w:outlineLvl w:val="3"/>
    </w:pPr>
    <w:rPr>
      <w:rFonts w:ascii="Times New Roman" w:hAnsi="Times New Roman" w:cs="Times New Roman"/>
      <w:b/>
      <w:bCs/>
      <w:kern w:val="0"/>
      <w:sz w:val="24"/>
      <w:szCs w:val="24"/>
    </w:rPr>
  </w:style>
  <w:style w:type="paragraph" w:customStyle="1" w:styleId="156">
    <w:name w:val="正文_4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7">
    <w:name w:val="正文_5_0"/>
    <w:basedOn w:val="67"/>
    <w:qFormat/>
    <w:uiPriority w:val="0"/>
    <w:rPr>
      <w:rFonts w:ascii="Calibri" w:hAnsi="Calibri" w:cs="宋体"/>
      <w:szCs w:val="21"/>
    </w:rPr>
  </w:style>
  <w:style w:type="paragraph" w:customStyle="1" w:styleId="158">
    <w:name w:val="Normal_11"/>
    <w:qFormat/>
    <w:uiPriority w:val="0"/>
    <w:rPr>
      <w:rFonts w:ascii="黑体" w:hAnsi="黑体" w:eastAsia="黑体" w:cs="Times New Roman"/>
      <w:b/>
      <w:sz w:val="32"/>
      <w:szCs w:val="24"/>
      <w:lang w:bidi="ar-SA"/>
    </w:rPr>
  </w:style>
  <w:style w:type="paragraph" w:customStyle="1" w:styleId="159">
    <w:name w:val="正文_7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0">
    <w:name w:val="正文_0_0_1"/>
    <w:basedOn w:val="84"/>
    <w:qFormat/>
    <w:uiPriority w:val="0"/>
    <w:rPr>
      <w:rFonts w:ascii="等线" w:hAnsi="等线" w:eastAsia="宋体"/>
      <w:szCs w:val="21"/>
    </w:rPr>
  </w:style>
  <w:style w:type="paragraph" w:customStyle="1" w:styleId="161">
    <w:name w:val="正文_6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2">
    <w:name w:val="列表_0"/>
    <w:basedOn w:val="131"/>
    <w:semiHidden/>
    <w:qFormat/>
    <w:locked/>
    <w:uiPriority w:val="0"/>
    <w:pPr>
      <w:ind w:left="200" w:hanging="200" w:hangingChars="200"/>
    </w:pPr>
  </w:style>
  <w:style w:type="paragraph" w:customStyle="1" w:styleId="163">
    <w:name w:val="正文_1_0_0"/>
    <w:basedOn w:val="84"/>
    <w:qFormat/>
    <w:uiPriority w:val="0"/>
    <w:rPr>
      <w:rFonts w:ascii="Times New Roman" w:hAnsi="Times New Roman" w:eastAsia="宋体"/>
      <w:szCs w:val="21"/>
    </w:rPr>
  </w:style>
  <w:style w:type="paragraph" w:customStyle="1" w:styleId="164">
    <w:name w:val="Normal_5"/>
    <w:qFormat/>
    <w:uiPriority w:val="0"/>
    <w:rPr>
      <w:rFonts w:ascii="黑体" w:hAnsi="黑体" w:eastAsia="黑体" w:cs="Times New Roman"/>
      <w:b/>
      <w:sz w:val="32"/>
      <w:szCs w:val="24"/>
      <w:lang w:bidi="ar-SA"/>
    </w:rPr>
  </w:style>
  <w:style w:type="paragraph" w:customStyle="1" w:styleId="165">
    <w:name w:val="Char Char1 Char Char Char Char Char Char Char Char Char Char Char Char Char Char Char"/>
    <w:basedOn w:val="1"/>
    <w:qFormat/>
    <w:uiPriority w:val="0"/>
    <w:pPr>
      <w:widowControl/>
      <w:spacing w:after="160" w:afterLines="0" w:line="240" w:lineRule="exact"/>
      <w:jc w:val="left"/>
    </w:pPr>
    <w:rPr>
      <w:rFonts w:ascii="Verdana" w:hAnsi="Verdana"/>
      <w:kern w:val="0"/>
      <w:sz w:val="20"/>
      <w:szCs w:val="20"/>
      <w:lang w:eastAsia="en-US"/>
    </w:rPr>
  </w:style>
  <w:style w:type="paragraph" w:customStyle="1" w:styleId="166">
    <w:name w:val="Char"/>
    <w:basedOn w:val="1"/>
    <w:qFormat/>
    <w:uiPriority w:val="0"/>
    <w:pPr>
      <w:tabs>
        <w:tab w:val="left" w:pos="360"/>
      </w:tabs>
      <w:ind w:left="360" w:hanging="360" w:hangingChars="200"/>
    </w:pPr>
    <w:rPr>
      <w:sz w:val="24"/>
    </w:rPr>
  </w:style>
  <w:style w:type="paragraph" w:customStyle="1" w:styleId="167">
    <w:name w:val="xl25"/>
    <w:basedOn w:val="1"/>
    <w:qFormat/>
    <w:uiPriority w:val="0"/>
    <w:pPr>
      <w:widowControl/>
      <w:pBdr>
        <w:left w:val="single" w:color="auto" w:sz="4" w:space="0"/>
        <w:bottom w:val="single" w:color="auto" w:sz="4" w:space="0"/>
        <w:right w:val="double" w:color="auto" w:sz="6" w:space="0"/>
      </w:pBdr>
      <w:spacing w:before="100" w:beforeLines="0" w:beforeAutospacing="1" w:after="100" w:afterLines="0" w:afterAutospacing="1"/>
      <w:jc w:val="center"/>
    </w:pPr>
    <w:rPr>
      <w:rFonts w:ascii="Arial Unicode MS" w:hAnsi="Arial Unicode MS" w:eastAsia="Arial Unicode MS" w:cs="Arial Unicode MS"/>
      <w:kern w:val="0"/>
      <w:sz w:val="24"/>
    </w:rPr>
  </w:style>
  <w:style w:type="paragraph" w:customStyle="1" w:styleId="168">
    <w:name w:val="正文_2_0_1"/>
    <w:basedOn w:val="97"/>
    <w:qFormat/>
    <w:uiPriority w:val="0"/>
    <w:rPr>
      <w:rFonts w:ascii="等线" w:hAnsi="等线" w:eastAsia="宋体" w:cs="宋体"/>
      <w:szCs w:val="21"/>
    </w:rPr>
  </w:style>
  <w:style w:type="paragraph" w:customStyle="1" w:styleId="169">
    <w:name w:val=" Char Char Char1 Char"/>
    <w:basedOn w:val="1"/>
    <w:qFormat/>
    <w:uiPriority w:val="0"/>
    <w:pPr>
      <w:tabs>
        <w:tab w:val="left" w:pos="360"/>
      </w:tabs>
      <w:snapToGrid w:val="0"/>
      <w:spacing w:line="360" w:lineRule="auto"/>
    </w:pPr>
    <w:rPr>
      <w:rFonts w:eastAsia="仿宋_GB2312" w:cs="宋体"/>
      <w:sz w:val="24"/>
    </w:rPr>
  </w:style>
  <w:style w:type="paragraph" w:customStyle="1" w:styleId="170">
    <w:name w:val="Normal_6"/>
    <w:qFormat/>
    <w:uiPriority w:val="0"/>
    <w:rPr>
      <w:rFonts w:ascii="黑体" w:hAnsi="黑体" w:eastAsia="黑体" w:cs="Times New Roman"/>
      <w:b/>
      <w:sz w:val="32"/>
      <w:szCs w:val="24"/>
      <w:lang w:bidi="ar-SA"/>
    </w:rPr>
  </w:style>
  <w:style w:type="paragraph" w:customStyle="1" w:styleId="171">
    <w:name w:val="正文_2_0_0_0"/>
    <w:basedOn w:val="172"/>
    <w:qFormat/>
    <w:uiPriority w:val="0"/>
    <w:rPr>
      <w:rFonts w:ascii="等线" w:hAnsi="等线"/>
    </w:rPr>
  </w:style>
  <w:style w:type="paragraph" w:customStyle="1" w:styleId="172">
    <w:name w:val="正文_4_0_0"/>
    <w:basedOn w:val="67"/>
    <w:qFormat/>
    <w:uiPriority w:val="0"/>
    <w:rPr>
      <w:rFonts w:ascii="Calibri" w:hAnsi="Calibri" w:cs="宋体"/>
      <w:szCs w:val="21"/>
    </w:rPr>
  </w:style>
  <w:style w:type="paragraph" w:customStyle="1" w:styleId="173">
    <w:name w:val="Normal_0_0"/>
    <w:qFormat/>
    <w:uiPriority w:val="0"/>
    <w:rPr>
      <w:rFonts w:ascii="黑体" w:hAnsi="黑体" w:eastAsia="黑体" w:cs="Times New Roman"/>
      <w:b/>
      <w:sz w:val="32"/>
      <w:szCs w:val="24"/>
      <w:lang w:bidi="ar-SA"/>
    </w:rPr>
  </w:style>
  <w:style w:type="paragraph" w:customStyle="1" w:styleId="174">
    <w:name w:val="Normal_2"/>
    <w:qFormat/>
    <w:uiPriority w:val="0"/>
    <w:rPr>
      <w:rFonts w:ascii="黑体" w:hAnsi="黑体" w:eastAsia="黑体" w:cs="Times New Roman"/>
      <w:b/>
      <w:sz w:val="32"/>
      <w:szCs w:val="24"/>
      <w:lang w:bidi="ar-SA"/>
    </w:rPr>
  </w:style>
  <w:style w:type="paragraph" w:customStyle="1" w:styleId="175">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beforeLines="0"/>
      <w:ind w:left="840" w:hanging="420"/>
      <w:jc w:val="left"/>
      <w:textAlignment w:val="baseline"/>
      <w:outlineLvl w:val="1"/>
    </w:pPr>
    <w:rPr>
      <w:rFonts w:ascii="宋体" w:hAnsi="宋体"/>
      <w:b/>
      <w:bCs/>
      <w:color w:val="000000"/>
      <w:kern w:val="0"/>
      <w:szCs w:val="20"/>
    </w:rPr>
  </w:style>
  <w:style w:type="paragraph" w:customStyle="1" w:styleId="176">
    <w:name w:val="正文文本缩进_1_0"/>
    <w:basedOn w:val="117"/>
    <w:qFormat/>
    <w:uiPriority w:val="0"/>
    <w:pPr>
      <w:spacing w:before="240" w:line="360" w:lineRule="auto"/>
      <w:ind w:firstLine="552" w:firstLineChars="263"/>
    </w:pPr>
    <w:rPr>
      <w:rFonts w:ascii="宋体" w:hAnsi="宋体" w:eastAsia="宋体"/>
      <w:szCs w:val="20"/>
    </w:rPr>
  </w:style>
  <w:style w:type="paragraph" w:customStyle="1" w:styleId="177">
    <w:name w:val="Normal_12"/>
    <w:qFormat/>
    <w:uiPriority w:val="0"/>
    <w:rPr>
      <w:rFonts w:ascii="Times New Roman" w:hAnsi="Times New Roman" w:eastAsia="Times New Roman" w:cs="Times New Roman"/>
      <w:sz w:val="24"/>
      <w:szCs w:val="24"/>
      <w:lang w:bidi="ar-SA"/>
    </w:rPr>
  </w:style>
  <w:style w:type="paragraph" w:customStyle="1" w:styleId="178">
    <w:name w:val="正文_0_4"/>
    <w:basedOn w:val="98"/>
    <w:qFormat/>
    <w:uiPriority w:val="0"/>
    <w:rPr>
      <w:rFonts w:ascii="Times New Roman" w:hAnsi="Times New Roman" w:cs="Times New Roman"/>
    </w:rPr>
  </w:style>
  <w:style w:type="paragraph" w:styleId="179">
    <w:name w:val="List Paragraph"/>
    <w:basedOn w:val="1"/>
    <w:qFormat/>
    <w:uiPriority w:val="34"/>
    <w:pPr>
      <w:ind w:firstLine="420" w:firstLineChars="200"/>
    </w:pPr>
    <w:rPr>
      <w:rFonts w:ascii="Calibri" w:hAnsi="Calibri"/>
      <w:szCs w:val="22"/>
    </w:rPr>
  </w:style>
  <w:style w:type="paragraph" w:customStyle="1" w:styleId="180">
    <w:name w:val="WPSOffice手动目录 2"/>
    <w:qFormat/>
    <w:uiPriority w:val="0"/>
    <w:pPr>
      <w:ind w:leftChars="200"/>
    </w:pPr>
    <w:rPr>
      <w:rFonts w:ascii="Times New Roman" w:hAnsi="Times New Roman" w:eastAsia="宋体" w:cs="Times New Roman"/>
      <w:lang w:val="en-US" w:eastAsia="zh-CN" w:bidi="ar-SA"/>
    </w:rPr>
  </w:style>
  <w:style w:type="paragraph" w:customStyle="1" w:styleId="181">
    <w:name w:val="p0_0"/>
    <w:basedOn w:val="99"/>
    <w:qFormat/>
    <w:uiPriority w:val="0"/>
    <w:pPr>
      <w:widowControl/>
    </w:pPr>
    <w:rPr>
      <w:rFonts w:ascii="Calibri" w:hAnsi="Calibri"/>
      <w:kern w:val="0"/>
    </w:rPr>
  </w:style>
  <w:style w:type="paragraph" w:customStyle="1" w:styleId="182">
    <w:name w:val="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183">
    <w:name w:val="样式 标题 2 + Times New Roman 四号 非加粗 段前: 5 磅 段后: 0 磅 行距: 固定值 20..."/>
    <w:basedOn w:val="3"/>
    <w:qFormat/>
    <w:uiPriority w:val="0"/>
    <w:pPr>
      <w:spacing w:before="100" w:beforeLines="0" w:line="400" w:lineRule="exact"/>
    </w:pPr>
    <w:rPr>
      <w:rFonts w:ascii="Times New Roman" w:hAnsi="Times New Roman" w:eastAsia="黑体"/>
      <w:b w:val="0"/>
      <w:bCs w:val="0"/>
      <w:sz w:val="28"/>
      <w:szCs w:val="20"/>
    </w:rPr>
  </w:style>
  <w:style w:type="paragraph" w:customStyle="1" w:styleId="184">
    <w:name w:val="正文_9_0"/>
    <w:basedOn w:val="100"/>
    <w:qFormat/>
    <w:uiPriority w:val="0"/>
    <w:rPr>
      <w:rFonts w:ascii="Calibri" w:hAnsi="Calibri" w:cs="宋体"/>
      <w:szCs w:val="21"/>
    </w:rPr>
  </w:style>
  <w:style w:type="paragraph" w:customStyle="1" w:styleId="185">
    <w:name w:val="正文_6_1"/>
    <w:basedOn w:val="98"/>
    <w:qFormat/>
    <w:uiPriority w:val="0"/>
    <w:rPr>
      <w:rFonts w:ascii="Calibri" w:hAnsi="Calibri"/>
    </w:rPr>
  </w:style>
  <w:style w:type="paragraph" w:customStyle="1" w:styleId="186">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187">
    <w:name w:val="标题 1 +"/>
    <w:basedOn w:val="2"/>
    <w:next w:val="1"/>
    <w:qFormat/>
    <w:uiPriority w:val="0"/>
    <w:pPr>
      <w:keepLines/>
      <w:spacing w:line="600" w:lineRule="auto"/>
    </w:pPr>
    <w:rPr>
      <w:rFonts w:eastAsia="黑体"/>
      <w:kern w:val="0"/>
      <w:sz w:val="32"/>
      <w:szCs w:val="32"/>
    </w:rPr>
  </w:style>
  <w:style w:type="paragraph" w:customStyle="1" w:styleId="188">
    <w:name w:val=" Char Char Char Char Char Char Char"/>
    <w:basedOn w:val="1"/>
    <w:qFormat/>
    <w:uiPriority w:val="0"/>
    <w:pPr>
      <w:snapToGrid w:val="0"/>
      <w:spacing w:line="360" w:lineRule="auto"/>
      <w:ind w:firstLine="200" w:firstLineChars="200"/>
    </w:pPr>
    <w:rPr>
      <w:rFonts w:eastAsia="仿宋_GB2312"/>
      <w:sz w:val="24"/>
    </w:rPr>
  </w:style>
  <w:style w:type="paragraph" w:customStyle="1" w:styleId="189">
    <w:name w:val="Char Char1 Char Char Char Char Char1 Char Char Char Char"/>
    <w:basedOn w:val="12"/>
    <w:qFormat/>
    <w:uiPriority w:val="0"/>
    <w:rPr>
      <w:rFonts w:ascii="Tahoma" w:hAnsi="Tahoma"/>
    </w:rPr>
  </w:style>
  <w:style w:type="paragraph" w:customStyle="1" w:styleId="190">
    <w:name w:val="正文_1_0_0_0"/>
    <w:basedOn w:val="97"/>
    <w:qFormat/>
    <w:uiPriority w:val="0"/>
    <w:rPr>
      <w:rFonts w:ascii="等线" w:hAnsi="等线" w:eastAsia="宋体" w:cs="宋体"/>
      <w:szCs w:val="21"/>
    </w:rPr>
  </w:style>
  <w:style w:type="paragraph" w:customStyle="1" w:styleId="191">
    <w:name w:val="正文_6_1_0"/>
    <w:basedOn w:val="117"/>
    <w:qFormat/>
    <w:uiPriority w:val="0"/>
    <w:rPr>
      <w:rFonts w:ascii="Calibri" w:hAnsi="Calibri" w:eastAsia="宋体" w:cs="宋体"/>
      <w:szCs w:val="21"/>
    </w:rPr>
  </w:style>
  <w:style w:type="paragraph" w:customStyle="1" w:styleId="192">
    <w:name w:val="Normal_0"/>
    <w:qFormat/>
    <w:uiPriority w:val="0"/>
    <w:rPr>
      <w:rFonts w:ascii="Times New Roman" w:hAnsi="Times New Roman" w:eastAsia="Times New Roman" w:cs="Times New Roman"/>
      <w:sz w:val="24"/>
      <w:szCs w:val="24"/>
      <w:lang w:bidi="ar-SA"/>
    </w:rPr>
  </w:style>
  <w:style w:type="paragraph" w:customStyle="1" w:styleId="193">
    <w:name w:val="p16"/>
    <w:basedOn w:val="1"/>
    <w:qFormat/>
    <w:uiPriority w:val="0"/>
    <w:pPr>
      <w:widowControl/>
      <w:jc w:val="left"/>
    </w:pPr>
    <w:rPr>
      <w:kern w:val="0"/>
      <w:szCs w:val="21"/>
    </w:rPr>
  </w:style>
  <w:style w:type="paragraph" w:customStyle="1" w:styleId="194">
    <w:name w:val="Normal_7"/>
    <w:qFormat/>
    <w:uiPriority w:val="0"/>
    <w:rPr>
      <w:rFonts w:ascii="黑体" w:hAnsi="黑体" w:eastAsia="黑体" w:cs="Times New Roman"/>
      <w:b/>
      <w:sz w:val="32"/>
      <w:szCs w:val="24"/>
      <w:lang w:bidi="ar-SA"/>
    </w:rPr>
  </w:style>
  <w:style w:type="paragraph" w:customStyle="1" w:styleId="195">
    <w:name w:val="正文_7_0_0"/>
    <w:basedOn w:val="96"/>
    <w:qFormat/>
    <w:uiPriority w:val="0"/>
    <w:rPr>
      <w:rFonts w:ascii="Calibri" w:hAnsi="Calibri"/>
    </w:rPr>
  </w:style>
  <w:style w:type="paragraph" w:customStyle="1" w:styleId="196">
    <w:name w:val="No Spacing1"/>
    <w:basedOn w:val="1"/>
    <w:qFormat/>
    <w:uiPriority w:val="1"/>
  </w:style>
  <w:style w:type="paragraph" w:customStyle="1" w:styleId="197">
    <w:name w:val="正文_4_1_0"/>
    <w:basedOn w:val="108"/>
    <w:qFormat/>
    <w:uiPriority w:val="0"/>
    <w:rPr>
      <w:rFonts w:ascii="Calibri" w:hAnsi="Calibri" w:eastAsia="宋体" w:cs="宋体"/>
      <w:szCs w:val="21"/>
    </w:rPr>
  </w:style>
  <w:style w:type="paragraph" w:customStyle="1" w:styleId="198">
    <w:name w:val="Normal"/>
    <w:basedOn w:val="130"/>
    <w:qFormat/>
    <w:uiPriority w:val="0"/>
    <w:pPr>
      <w:jc w:val="both"/>
    </w:pPr>
    <w:rPr>
      <w:kern w:val="2"/>
      <w:sz w:val="21"/>
      <w:szCs w:val="21"/>
      <w:lang w:val="en-US" w:eastAsia="zh-CN" w:bidi="ar-SA"/>
    </w:rPr>
  </w:style>
  <w:style w:type="paragraph" w:customStyle="1" w:styleId="199">
    <w:name w:val="p0_0_0"/>
    <w:basedOn w:val="195"/>
    <w:qFormat/>
    <w:uiPriority w:val="0"/>
    <w:pPr>
      <w:widowControl/>
    </w:pPr>
    <w:rPr>
      <w:rFonts w:ascii="Calibri" w:hAnsi="Calibri"/>
      <w:kern w:val="0"/>
    </w:rPr>
  </w:style>
  <w:style w:type="paragraph" w:customStyle="1" w:styleId="200">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01">
    <w:name w:val="Normal_1"/>
    <w:qFormat/>
    <w:uiPriority w:val="0"/>
    <w:rPr>
      <w:rFonts w:ascii="黑体" w:hAnsi="黑体" w:eastAsia="黑体" w:cs="Times New Roman"/>
      <w:b/>
      <w:sz w:val="32"/>
      <w:szCs w:val="24"/>
      <w:lang w:val="en-US" w:eastAsia="zh-CN" w:bidi="ar-SA"/>
    </w:rPr>
  </w:style>
  <w:style w:type="paragraph" w:customStyle="1" w:styleId="202">
    <w:name w:val="Blockquote"/>
    <w:basedOn w:val="1"/>
    <w:qFormat/>
    <w:uiPriority w:val="0"/>
    <w:pPr>
      <w:autoSpaceDE w:val="0"/>
      <w:autoSpaceDN w:val="0"/>
      <w:adjustRightInd w:val="0"/>
      <w:spacing w:before="100" w:beforeLines="0" w:after="100" w:afterLines="0"/>
      <w:ind w:left="360" w:right="360"/>
      <w:jc w:val="left"/>
    </w:pPr>
    <w:rPr>
      <w:kern w:val="0"/>
      <w:sz w:val="24"/>
      <w:szCs w:val="20"/>
    </w:rPr>
  </w:style>
  <w:style w:type="paragraph" w:customStyle="1" w:styleId="203">
    <w:name w:val="正文_2_0"/>
    <w:basedOn w:val="131"/>
    <w:qFormat/>
    <w:uiPriority w:val="0"/>
    <w:rPr>
      <w:rFonts w:ascii="等线" w:hAnsi="等线" w:cs="宋体"/>
      <w:szCs w:val="21"/>
    </w:rPr>
  </w:style>
  <w:style w:type="paragraph" w:customStyle="1" w:styleId="204">
    <w:name w:val="WPSOffice手动目录 1"/>
    <w:qFormat/>
    <w:uiPriority w:val="0"/>
    <w:rPr>
      <w:rFonts w:ascii="Times New Roman" w:hAnsi="Times New Roman" w:eastAsia="宋体" w:cs="Times New Roman"/>
      <w:lang w:val="en-US" w:eastAsia="zh-CN" w:bidi="ar-SA"/>
    </w:rPr>
  </w:style>
  <w:style w:type="paragraph" w:customStyle="1" w:styleId="205">
    <w:name w:val=" Char Char Char"/>
    <w:basedOn w:val="1"/>
    <w:qFormat/>
    <w:uiPriority w:val="0"/>
    <w:rPr>
      <w:rFonts w:ascii="宋体" w:hAnsi="宋体"/>
      <w:b/>
      <w:sz w:val="28"/>
      <w:szCs w:val="28"/>
    </w:rPr>
  </w:style>
  <w:style w:type="table" w:customStyle="1" w:styleId="206">
    <w:name w:val="Table Normal"/>
    <w:unhideWhenUsed/>
    <w:qFormat/>
    <w:uiPriority w:val="0"/>
    <w:tblPr>
      <w:tblCellMar>
        <w:top w:w="0" w:type="dxa"/>
        <w:left w:w="0" w:type="dxa"/>
        <w:bottom w:w="0" w:type="dxa"/>
        <w:right w:w="0" w:type="dxa"/>
      </w:tblCellMar>
    </w:tblPr>
  </w:style>
  <w:style w:type="paragraph" w:customStyle="1" w:styleId="207">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125</Pages>
  <Words>69400</Words>
  <Characters>74475</Characters>
  <Lines>376</Lines>
  <Paragraphs>106</Paragraphs>
  <TotalTime>93</TotalTime>
  <ScaleCrop>false</ScaleCrop>
  <LinksUpToDate>false</LinksUpToDate>
  <CharactersWithSpaces>77544</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2024-03-18T16:10:00Z</dcterms:created>
  <dc:creator>Lenovo User</dc:creator>
  <cp:lastModifiedBy>魏斯罗托夫斯基虎</cp:lastModifiedBy>
  <cp:lastPrinted>2024-03-29T02:09:00Z</cp:lastPrinted>
  <dcterms:modified xsi:type="dcterms:W3CDTF">2024-07-26T02:49:22Z</dcterms:modified>
  <dc:title>竞争性谈判采购公告</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25B66810E5374F43A8EFC0228EAD089F_13</vt:lpwstr>
  </property>
</Properties>
</file>